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6BC7" w14:textId="5681B04E" w:rsidR="002022FE" w:rsidRPr="00DC44E3" w:rsidRDefault="00CC07A8" w:rsidP="0090024B">
      <w:pPr>
        <w:pStyle w:val="JANZSSAArticlehead"/>
        <w:contextualSpacing/>
      </w:pPr>
      <w:bookmarkStart w:id="0" w:name="_Hlk24277369"/>
      <w:r w:rsidRPr="00CC07A8">
        <w:t>Belonging in Practice: Connection, Mattering</w:t>
      </w:r>
      <w:r w:rsidR="000D70C4">
        <w:t>,</w:t>
      </w:r>
      <w:r w:rsidRPr="00CC07A8">
        <w:t xml:space="preserve"> and Student Success</w:t>
      </w:r>
    </w:p>
    <w:p w14:paraId="5DC5ADDE" w14:textId="6E601FC7" w:rsidR="002022FE" w:rsidRPr="00667072" w:rsidRDefault="00D959DC" w:rsidP="00BA6E9A">
      <w:pPr>
        <w:pStyle w:val="JANZSSAAuthor"/>
        <w:spacing w:before="240" w:after="240"/>
      </w:pPr>
      <w:r>
        <w:t>Editors</w:t>
      </w:r>
    </w:p>
    <w:p w14:paraId="4F97D42E" w14:textId="77777777" w:rsidR="00BA6E9A" w:rsidRDefault="00BA6E9A" w:rsidP="00EB6657">
      <w:pPr>
        <w:pStyle w:val="JANZSSAAuthor"/>
      </w:pPr>
      <w:bookmarkStart w:id="1" w:name="_Hlk208245261"/>
      <w:r w:rsidRPr="00BA6E9A">
        <w:t>Natalie Oostergo, University of Southern Queensland</w:t>
      </w:r>
      <w:r w:rsidR="00A667F6" w:rsidRPr="00A667F6">
        <w:t xml:space="preserve"> </w:t>
      </w:r>
    </w:p>
    <w:p w14:paraId="1B097103" w14:textId="77777777" w:rsidR="00BA6E9A" w:rsidRDefault="00BA6E9A" w:rsidP="00EB6657">
      <w:pPr>
        <w:pStyle w:val="JANZSSAAuthor"/>
      </w:pPr>
      <w:r w:rsidRPr="00BA6E9A">
        <w:t>Caroline Rueckert, Griffith University</w:t>
      </w:r>
    </w:p>
    <w:p w14:paraId="24FD65CB" w14:textId="7712ADB7" w:rsidR="00BA6E9A" w:rsidRDefault="00BA6E9A" w:rsidP="00EB6657">
      <w:pPr>
        <w:pStyle w:val="JANZSSAAuthor"/>
      </w:pPr>
      <w:r>
        <w:t>Laura Burge,</w:t>
      </w:r>
      <w:r w:rsidR="00D07AD3">
        <w:t xml:space="preserve"> Monash University</w:t>
      </w:r>
    </w:p>
    <w:p w14:paraId="1838C4EA" w14:textId="77777777" w:rsidR="00BA6E9A" w:rsidRDefault="00BA6E9A" w:rsidP="00EB6657">
      <w:pPr>
        <w:pStyle w:val="JANZSSAAuthor"/>
      </w:pPr>
      <w:r w:rsidRPr="00BA6E9A">
        <w:t>Priyanka Choudhury, Kangan Institute</w:t>
      </w:r>
    </w:p>
    <w:p w14:paraId="36CA45DD" w14:textId="5F2E8F35" w:rsidR="00E11809" w:rsidRDefault="00BA6E9A" w:rsidP="00EB6657">
      <w:pPr>
        <w:pStyle w:val="JANZSSAAuthor"/>
      </w:pPr>
      <w:r w:rsidRPr="00BA6E9A">
        <w:t>Fiona Navin</w:t>
      </w:r>
      <w:bookmarkEnd w:id="1"/>
      <w:r w:rsidRPr="00BA6E9A">
        <w:t>, Edith Cowan University</w:t>
      </w:r>
    </w:p>
    <w:p w14:paraId="40B59E33" w14:textId="3647E9E1" w:rsidR="00291DFC" w:rsidRPr="00667072" w:rsidRDefault="00D959DC" w:rsidP="00BA6E9A">
      <w:pPr>
        <w:pStyle w:val="JANZSSAAuthor"/>
        <w:spacing w:before="240" w:after="240"/>
      </w:pPr>
      <w:r>
        <w:t>Contributors</w:t>
      </w:r>
    </w:p>
    <w:p w14:paraId="56A56F1D" w14:textId="53D7B5D5" w:rsidR="003D3884" w:rsidRDefault="00EB6657" w:rsidP="00EB6657">
      <w:pPr>
        <w:pStyle w:val="JANZSSAAuthor"/>
        <w:rPr>
          <w:b/>
          <w:bCs/>
        </w:rPr>
      </w:pPr>
      <w:r w:rsidRPr="003D3884">
        <w:t>Alice Betteridge, Rena</w:t>
      </w:r>
      <w:r>
        <w:t xml:space="preserve"> </w:t>
      </w:r>
      <w:proofErr w:type="spellStart"/>
      <w:r w:rsidRPr="003D3884">
        <w:t>Bokosmaty</w:t>
      </w:r>
      <w:proofErr w:type="spellEnd"/>
      <w:r w:rsidRPr="003D3884">
        <w:t xml:space="preserve">, </w:t>
      </w:r>
      <w:r w:rsidR="009C54C6" w:rsidRPr="009C54C6">
        <w:t>Belinda Brear</w:t>
      </w:r>
      <w:r w:rsidR="009C54C6">
        <w:t>,</w:t>
      </w:r>
      <w:r w:rsidR="009C54C6" w:rsidRPr="009C54C6">
        <w:t xml:space="preserve"> </w:t>
      </w:r>
      <w:r w:rsidR="00562AE4" w:rsidRPr="00562AE4">
        <w:t>Michelle Charlton</w:t>
      </w:r>
      <w:r w:rsidR="00562AE4">
        <w:t xml:space="preserve">, </w:t>
      </w:r>
      <w:r w:rsidRPr="003D3884">
        <w:t>Nawal Cheema</w:t>
      </w:r>
      <w:r>
        <w:t>,</w:t>
      </w:r>
      <w:r w:rsidRPr="003D3884">
        <w:t xml:space="preserve"> </w:t>
      </w:r>
      <w:r w:rsidRPr="00EB6657">
        <w:t>Jessica Hall</w:t>
      </w:r>
      <w:r>
        <w:t xml:space="preserve">, </w:t>
      </w:r>
      <w:r w:rsidRPr="003D3884">
        <w:t>Sarah K</w:t>
      </w:r>
      <w:r>
        <w:t>.</w:t>
      </w:r>
      <w:r w:rsidRPr="003D3884">
        <w:t xml:space="preserve"> Hattam, Alecia J</w:t>
      </w:r>
      <w:r>
        <w:t>.</w:t>
      </w:r>
      <w:r w:rsidRPr="003D3884">
        <w:t xml:space="preserve"> James</w:t>
      </w:r>
      <w:r>
        <w:t xml:space="preserve">, </w:t>
      </w:r>
      <w:r w:rsidR="00221E68" w:rsidRPr="00221E68">
        <w:t>Anna Kasper</w:t>
      </w:r>
      <w:r w:rsidR="00221E68">
        <w:t>,</w:t>
      </w:r>
      <w:r w:rsidR="00221E68" w:rsidRPr="00221E68">
        <w:t xml:space="preserve"> </w:t>
      </w:r>
      <w:r w:rsidRPr="003D3884">
        <w:t xml:space="preserve">Tristan King, </w:t>
      </w:r>
      <w:r w:rsidR="003D3884" w:rsidRPr="003D3884">
        <w:t>Liz</w:t>
      </w:r>
      <w:r w:rsidR="003D3884">
        <w:t xml:space="preserve"> </w:t>
      </w:r>
      <w:r w:rsidR="003D3884" w:rsidRPr="003D3884">
        <w:t>Leighton,</w:t>
      </w:r>
      <w:r w:rsidRPr="00EB6657">
        <w:t xml:space="preserve"> </w:t>
      </w:r>
      <w:r w:rsidRPr="003D3884">
        <w:t>Kelly Linden</w:t>
      </w:r>
      <w:r>
        <w:t xml:space="preserve">, </w:t>
      </w:r>
      <w:r w:rsidRPr="003D3884">
        <w:t>Ana Lobo</w:t>
      </w:r>
      <w:r>
        <w:t xml:space="preserve">, </w:t>
      </w:r>
      <w:r w:rsidRPr="003D3884">
        <w:t>Gemma Mann</w:t>
      </w:r>
      <w:r>
        <w:t>,</w:t>
      </w:r>
      <w:r w:rsidR="003D3884" w:rsidRPr="003D3884">
        <w:t xml:space="preserve"> </w:t>
      </w:r>
      <w:r w:rsidRPr="003D3884">
        <w:t>Jordan Noacco</w:t>
      </w:r>
      <w:r>
        <w:t xml:space="preserve">, </w:t>
      </w:r>
      <w:r w:rsidRPr="003D3884">
        <w:t>Nazz Oldham, Heather L. Reedy</w:t>
      </w:r>
      <w:r>
        <w:t xml:space="preserve">, </w:t>
      </w:r>
      <w:r w:rsidRPr="003D3884">
        <w:t>Janine M</w:t>
      </w:r>
      <w:r>
        <w:t>.</w:t>
      </w:r>
      <w:r w:rsidRPr="003D3884">
        <w:t xml:space="preserve"> Rix</w:t>
      </w:r>
      <w:r>
        <w:t xml:space="preserve">, </w:t>
      </w:r>
      <w:r w:rsidR="00770259" w:rsidRPr="00770259">
        <w:t>Danielle Rock</w:t>
      </w:r>
      <w:r w:rsidR="00770259">
        <w:t xml:space="preserve">, </w:t>
      </w:r>
      <w:r w:rsidR="003D3884" w:rsidRPr="003D3884">
        <w:t xml:space="preserve">Luciana Rodriguez, </w:t>
      </w:r>
      <w:r w:rsidR="00BD4461" w:rsidRPr="00BD4461">
        <w:t>Victoria Russell</w:t>
      </w:r>
      <w:r w:rsidR="00BD4461">
        <w:t xml:space="preserve">, </w:t>
      </w:r>
      <w:r w:rsidRPr="00EB6657">
        <w:t>Katy Scott</w:t>
      </w:r>
      <w:r>
        <w:t>,</w:t>
      </w:r>
      <w:r w:rsidRPr="00EB6657">
        <w:t xml:space="preserve"> </w:t>
      </w:r>
      <w:r w:rsidRPr="003D3884">
        <w:t xml:space="preserve">Myfanwy Tilley, </w:t>
      </w:r>
      <w:r w:rsidR="003D3884" w:rsidRPr="003D3884">
        <w:t>Kimberley Trahar</w:t>
      </w:r>
      <w:r w:rsidR="003D3884">
        <w:t xml:space="preserve">, </w:t>
      </w:r>
      <w:r w:rsidR="00BD4461" w:rsidRPr="00BD4461">
        <w:t>Natasha Walker</w:t>
      </w:r>
      <w:r w:rsidR="00BD4461">
        <w:t xml:space="preserve">, </w:t>
      </w:r>
      <w:r w:rsidR="003D3884" w:rsidRPr="003D3884">
        <w:t xml:space="preserve">Tanya Weiler, </w:t>
      </w:r>
      <w:r w:rsidRPr="00EB6657">
        <w:t>Jaeger Wieland</w:t>
      </w:r>
      <w:r>
        <w:t>,</w:t>
      </w:r>
      <w:r w:rsidRPr="00EB6657">
        <w:t xml:space="preserve"> </w:t>
      </w:r>
      <w:r w:rsidR="003D3884" w:rsidRPr="003D3884">
        <w:t xml:space="preserve">Natasha Wilson </w:t>
      </w:r>
    </w:p>
    <w:p w14:paraId="73A34A0D" w14:textId="5E75575D" w:rsidR="00291DFC" w:rsidRPr="00571F4B" w:rsidRDefault="00291DFC" w:rsidP="003D3884">
      <w:pPr>
        <w:pStyle w:val="JANZSSAHeading1"/>
      </w:pPr>
      <w:r w:rsidRPr="00571F4B">
        <w:t>Keywords</w:t>
      </w:r>
    </w:p>
    <w:p w14:paraId="7CE54D22" w14:textId="531810F6" w:rsidR="00291DFC" w:rsidRDefault="001B785B" w:rsidP="00291DFC">
      <w:pPr>
        <w:pStyle w:val="JANZSSABodycopy"/>
      </w:pPr>
      <w:r w:rsidRPr="001B785B">
        <w:rPr>
          <w:rStyle w:val="normaltextrun"/>
        </w:rPr>
        <w:t>Belonging; Connection</w:t>
      </w:r>
      <w:r w:rsidR="00AB3893">
        <w:rPr>
          <w:rStyle w:val="normaltextrun"/>
        </w:rPr>
        <w:t>;</w:t>
      </w:r>
      <w:r w:rsidRPr="001B785B">
        <w:rPr>
          <w:rStyle w:val="normaltextrun"/>
        </w:rPr>
        <w:t xml:space="preserve"> Mattering</w:t>
      </w:r>
      <w:r w:rsidR="00AB3893">
        <w:rPr>
          <w:rStyle w:val="normaltextrun"/>
        </w:rPr>
        <w:t>;</w:t>
      </w:r>
      <w:r w:rsidRPr="001B785B">
        <w:rPr>
          <w:rStyle w:val="normaltextrun"/>
        </w:rPr>
        <w:t xml:space="preserve"> Student success; Wellbeing.</w:t>
      </w:r>
    </w:p>
    <w:p w14:paraId="36E52166" w14:textId="4C7133BA" w:rsidR="00B9752D" w:rsidRPr="00930E99" w:rsidRDefault="00D959DC" w:rsidP="006D0904">
      <w:pPr>
        <w:pStyle w:val="JANZSSAHeading1"/>
      </w:pPr>
      <w:r>
        <w:t>Introduction</w:t>
      </w:r>
      <w:r w:rsidR="00B9752D" w:rsidRPr="00930E99">
        <w:t xml:space="preserve"> </w:t>
      </w:r>
    </w:p>
    <w:p w14:paraId="56518C7C" w14:textId="6B84285E" w:rsidR="001B785B" w:rsidRDefault="001B785B" w:rsidP="001B785B">
      <w:pPr>
        <w:pStyle w:val="JANZSSABodycopy"/>
      </w:pPr>
      <w:r>
        <w:t xml:space="preserve">“Voices From the Field” reflects JANZSSA’s ongoing commitment to advancing equity in scholarly communication and recognising the vital contributions of </w:t>
      </w:r>
      <w:r w:rsidR="00067013">
        <w:t xml:space="preserve">student services </w:t>
      </w:r>
      <w:r>
        <w:t xml:space="preserve">practitioners who support student engagement, wellbeing, and sense of belonging. “Voices From the Field” is </w:t>
      </w:r>
      <w:r w:rsidR="007741D5">
        <w:t>grounded in</w:t>
      </w:r>
      <w:r>
        <w:t xml:space="preserve"> Cook-Sather</w:t>
      </w:r>
      <w:r w:rsidR="00391FFF">
        <w:t xml:space="preserve"> et al.’s</w:t>
      </w:r>
      <w:r>
        <w:t xml:space="preserve"> (2021) model of epistemic justice in publishing, </w:t>
      </w:r>
      <w:r w:rsidR="00254BA9">
        <w:t>which</w:t>
      </w:r>
      <w:r w:rsidR="00067013">
        <w:t xml:space="preserve"> reconceptualis</w:t>
      </w:r>
      <w:r w:rsidR="00882FBC">
        <w:t>es</w:t>
      </w:r>
      <w:r>
        <w:t xml:space="preserve"> </w:t>
      </w:r>
      <w:r w:rsidR="00DD3A2D">
        <w:t>the</w:t>
      </w:r>
      <w:r>
        <w:t xml:space="preserve"> journal article </w:t>
      </w:r>
      <w:r w:rsidR="00882FBC">
        <w:t xml:space="preserve">as a space where </w:t>
      </w:r>
      <w:r w:rsidR="001B1C92">
        <w:t>diverse</w:t>
      </w:r>
      <w:r>
        <w:t xml:space="preserve"> voices are </w:t>
      </w:r>
      <w:r w:rsidR="001B1C92">
        <w:t xml:space="preserve">genuinely </w:t>
      </w:r>
      <w:r>
        <w:t xml:space="preserve">valued. Many of the contributors to this </w:t>
      </w:r>
      <w:r w:rsidR="00DD3A2D">
        <w:t xml:space="preserve">article </w:t>
      </w:r>
      <w:r>
        <w:t xml:space="preserve">may not be typically represented in traditional academic publishing or have access to the </w:t>
      </w:r>
      <w:r w:rsidR="00DD3A2D">
        <w:t xml:space="preserve">necessary </w:t>
      </w:r>
      <w:r>
        <w:t xml:space="preserve">resources to navigate the peer review process. </w:t>
      </w:r>
      <w:r w:rsidRPr="00067013">
        <w:t>Nevertheless, they offer</w:t>
      </w:r>
      <w:r>
        <w:t xml:space="preserve"> valuable insights and perspectives that are essential to understanding the lived realities of student services work and to informing practice across the sector. Extending this commitment to democratising voice, </w:t>
      </w:r>
      <w:r w:rsidR="005C0A94">
        <w:t>th</w:t>
      </w:r>
      <w:r w:rsidR="00A14F0F">
        <w:t xml:space="preserve">e </w:t>
      </w:r>
      <w:r w:rsidR="002A15FB">
        <w:t xml:space="preserve">prompt </w:t>
      </w:r>
      <w:r w:rsidR="00A14F0F">
        <w:t xml:space="preserve">for this article </w:t>
      </w:r>
      <w:r w:rsidR="002A15FB">
        <w:t xml:space="preserve">was selected </w:t>
      </w:r>
      <w:r w:rsidR="00245C01">
        <w:t>by t</w:t>
      </w:r>
      <w:r w:rsidR="005C0A94">
        <w:t xml:space="preserve">he JANZSSA audience and delegates at the </w:t>
      </w:r>
      <w:r>
        <w:t>2025 Australia</w:t>
      </w:r>
      <w:r w:rsidR="00715FDC">
        <w:t>n</w:t>
      </w:r>
      <w:r>
        <w:t xml:space="preserve"> and New Zealand Student Services Association (ANZSSA) Conference</w:t>
      </w:r>
      <w:r w:rsidR="004E02F1">
        <w:t xml:space="preserve"> and</w:t>
      </w:r>
      <w:r w:rsidR="000D210E">
        <w:t xml:space="preserve"> the </w:t>
      </w:r>
      <w:r w:rsidR="00127DA4">
        <w:t>wider student services community</w:t>
      </w:r>
      <w:r w:rsidR="00682E58">
        <w:t xml:space="preserve"> via LinkedIn</w:t>
      </w:r>
      <w:r>
        <w:t xml:space="preserve">. </w:t>
      </w:r>
      <w:r w:rsidR="00DD3A2D">
        <w:t>More than 100 p</w:t>
      </w:r>
      <w:r>
        <w:t xml:space="preserve">articipants </w:t>
      </w:r>
      <w:r w:rsidR="002A15FB">
        <w:t xml:space="preserve">engaged with five reflective prompts designed to </w:t>
      </w:r>
      <w:r w:rsidR="00AB4FF8">
        <w:t xml:space="preserve">identify the </w:t>
      </w:r>
      <w:r w:rsidR="002A15FB">
        <w:t xml:space="preserve">critical issues facing practitioners, </w:t>
      </w:r>
      <w:r>
        <w:t>vot</w:t>
      </w:r>
      <w:r w:rsidR="002A15FB">
        <w:t>ing</w:t>
      </w:r>
      <w:r>
        <w:t xml:space="preserve"> for the </w:t>
      </w:r>
      <w:r w:rsidR="002A15FB">
        <w:t xml:space="preserve">one </w:t>
      </w:r>
      <w:r>
        <w:t>that most effectively reflected the</w:t>
      </w:r>
      <w:r w:rsidR="003B1E19">
        <w:t>ir</w:t>
      </w:r>
      <w:r>
        <w:t xml:space="preserve"> priorities </w:t>
      </w:r>
      <w:r w:rsidR="003B1E19">
        <w:t>and those of</w:t>
      </w:r>
      <w:r>
        <w:t xml:space="preserve"> the broader sector. The prompt that received the highest level of collective support forms the thematic focus of this issue</w:t>
      </w:r>
      <w:r w:rsidR="00B82CFA">
        <w:t xml:space="preserve">: </w:t>
      </w:r>
      <w:r w:rsidR="00B82CFA" w:rsidRPr="7A55C65D">
        <w:rPr>
          <w:i/>
        </w:rPr>
        <w:t>How do we build belonging, mattering, and connection for diverse cohorts of students learning and living across digital and on-campus spaces?</w:t>
      </w:r>
    </w:p>
    <w:p w14:paraId="118767A9" w14:textId="20BAD2EA" w:rsidR="001B785B" w:rsidRDefault="001B785B" w:rsidP="001B785B">
      <w:pPr>
        <w:pStyle w:val="JANZSSABodycopy"/>
      </w:pPr>
      <w:r>
        <w:t xml:space="preserve">This second “Voices From the Field” </w:t>
      </w:r>
      <w:r w:rsidR="000D70C4">
        <w:t xml:space="preserve">article </w:t>
      </w:r>
      <w:r>
        <w:t>brings together perspectives on the varied and often complex manifestations of belonging</w:t>
      </w:r>
      <w:r w:rsidR="00B677AD">
        <w:t>, mattering, and connection</w:t>
      </w:r>
      <w:r>
        <w:t>. The collective support for this prompt reflects an acknowledgement across the tertiary sector that belonging is fundamental to student success, persistence, and wellbeing. Major policy initiatives, such as the Australian Universities Accord (</w:t>
      </w:r>
      <w:r w:rsidR="00B14478">
        <w:t>Department of Education</w:t>
      </w:r>
      <w:r>
        <w:t xml:space="preserve">, 2024) and the Aotearoa New Zealand </w:t>
      </w:r>
      <w:r w:rsidR="004B4227" w:rsidRPr="7A55C65D">
        <w:rPr>
          <w:i/>
        </w:rPr>
        <w:t>Education (Pastoral Care of Tertiary and International Learners) Code of Practice 2021</w:t>
      </w:r>
      <w:r w:rsidR="004B4227">
        <w:t xml:space="preserve"> (N.Z.)</w:t>
      </w:r>
      <w:r w:rsidR="007C616B">
        <w:t>, have foregrounded student belonging</w:t>
      </w:r>
      <w:r w:rsidR="007D097F">
        <w:t>. These initiatives</w:t>
      </w:r>
      <w:r>
        <w:t xml:space="preserve"> have positioned equity and the obligation to foster belonging at the centre of inclusive and culturally safe learning environments that form the future of tertiary system design. Despite this, data consistently show that many students experience </w:t>
      </w:r>
      <w:r>
        <w:lastRenderedPageBreak/>
        <w:t>limited connection to their institutions. Only half of Australian students report a strong sense of belonging, with external and equity</w:t>
      </w:r>
      <w:r w:rsidR="004F111F">
        <w:t xml:space="preserve"> </w:t>
      </w:r>
      <w:r>
        <w:t xml:space="preserve">bearing students being disproportionately affected (Crawford, 2024; Quality Indicators for Learning and Teaching </w:t>
      </w:r>
      <w:r w:rsidR="00B46E2E">
        <w:t>[</w:t>
      </w:r>
      <w:r>
        <w:t>QILT</w:t>
      </w:r>
      <w:r w:rsidR="00B46E2E">
        <w:t>]</w:t>
      </w:r>
      <w:r>
        <w:t>, 202</w:t>
      </w:r>
      <w:r w:rsidR="00B46E2E">
        <w:t>5</w:t>
      </w:r>
      <w:r>
        <w:t xml:space="preserve">). Similarly, a survey of more than 6,000 students at a major Aotearoa New Zealand university found that only 45% of students felt a sense of belonging (University of Auckland, 2024). This underscores the urgency of understanding how belonging is, or is not, experienced in learning communities. </w:t>
      </w:r>
    </w:p>
    <w:p w14:paraId="12A0867B" w14:textId="5BB0D0F5" w:rsidR="001B785B" w:rsidRDefault="001B785B" w:rsidP="001B785B">
      <w:pPr>
        <w:pStyle w:val="JANZSSABodycopy"/>
      </w:pPr>
      <w:r>
        <w:t>Belonging is a fundamental and universal human need that is crucial to a person's motivation, self-esteem, and wellbeing (Allen et al., 2021; Crawford et al., 2023). Allen et al. (2021) conceptualise belonging as a dynamic psychosocial state that is continually mediated by</w:t>
      </w:r>
      <w:r w:rsidR="00D93F75">
        <w:t xml:space="preserve"> an</w:t>
      </w:r>
      <w:r>
        <w:t xml:space="preserve"> individual’s interactions with their environment</w:t>
      </w:r>
      <w:r w:rsidR="00D04825">
        <w:t>s</w:t>
      </w:r>
      <w:r>
        <w:t xml:space="preserve"> and the systems that govern those environments. Within each system, belonging derives from the interrelationship of four components</w:t>
      </w:r>
      <w:r w:rsidR="00F845EC">
        <w:t xml:space="preserve">. These include </w:t>
      </w:r>
      <w:r>
        <w:t>competencies, or the skills and abilities required to meaningfully connect; opportunities, referring to both the availability of enabling conditions and the absence of barriers to connection; motivation, or the degree to which individuals desire to belong; and perception, which encompasses an individual’s evaluation of how well they fit within a community (Allen et al., 2021). When applied to a tertiary context, a learner’s sense of belonging is not only dependent on how socially connected they feel</w:t>
      </w:r>
      <w:r w:rsidR="009C7406">
        <w:t>. It</w:t>
      </w:r>
      <w:r>
        <w:t xml:space="preserve"> </w:t>
      </w:r>
      <w:r w:rsidR="009C7406">
        <w:t xml:space="preserve">is </w:t>
      </w:r>
      <w:r>
        <w:t xml:space="preserve">also </w:t>
      </w:r>
      <w:r w:rsidR="009C7406">
        <w:t>shaped by</w:t>
      </w:r>
      <w:r>
        <w:t xml:space="preserve"> their opportunities to connect with other students, their motivation to connect, their perception of themselves as capable and successful students</w:t>
      </w:r>
      <w:r w:rsidR="00D86ACF">
        <w:t xml:space="preserve">, and their sense of mattering to </w:t>
      </w:r>
      <w:r w:rsidR="00647965">
        <w:t xml:space="preserve">their </w:t>
      </w:r>
      <w:r w:rsidR="001A12BD">
        <w:t>learning</w:t>
      </w:r>
      <w:r w:rsidR="00647965">
        <w:t xml:space="preserve"> community</w:t>
      </w:r>
      <w:r w:rsidR="003B1E19">
        <w:t xml:space="preserve"> </w:t>
      </w:r>
      <w:r>
        <w:t>(Allen et al., 2021).</w:t>
      </w:r>
    </w:p>
    <w:p w14:paraId="3353C61F" w14:textId="526A6235" w:rsidR="001B785B" w:rsidRDefault="001B785B" w:rsidP="001B785B">
      <w:pPr>
        <w:pStyle w:val="JANZSSABodycopy"/>
      </w:pPr>
      <w:r>
        <w:t>Regardless of whether belonging is viewed as an outcome, a predictor of academic success, or a correlate of positive learner development, research demonstrates that a sense of belonging is fundamental to successful learning experiences (Crawford et al., 2023). In environments where students feel a strong sense of belonging, connection</w:t>
      </w:r>
      <w:r w:rsidR="00802F92">
        <w:t>,</w:t>
      </w:r>
      <w:r>
        <w:t xml:space="preserve"> and mattering, they are more likely to experience higher self-esteem, motivation, and self-efficacy. Likewise, a strong sense of belonging has been identified as a protective factor against mental health challenges, including depression and anxiety (Crawford, 2024). </w:t>
      </w:r>
      <w:r w:rsidR="008F25D6">
        <w:t>B</w:t>
      </w:r>
      <w:r>
        <w:t xml:space="preserve">elonging is </w:t>
      </w:r>
      <w:r w:rsidR="008F25D6">
        <w:t xml:space="preserve">also </w:t>
      </w:r>
      <w:r>
        <w:t>associated with enhanced academic performance, increased student satisfaction, and improved wellbeing (QILT, 202</w:t>
      </w:r>
      <w:r w:rsidR="00B46E2E">
        <w:t>5</w:t>
      </w:r>
      <w:r>
        <w:t xml:space="preserve">; </w:t>
      </w:r>
      <w:proofErr w:type="spellStart"/>
      <w:r>
        <w:t>Sotardi</w:t>
      </w:r>
      <w:proofErr w:type="spellEnd"/>
      <w:r>
        <w:t xml:space="preserve">, 2022). These benefits support students to persist in their </w:t>
      </w:r>
      <w:proofErr w:type="gramStart"/>
      <w:r>
        <w:t>studies, and</w:t>
      </w:r>
      <w:proofErr w:type="gramEnd"/>
      <w:r>
        <w:t xml:space="preserve"> are therefore linked with higher retention rates in physical and online environments, as well as across diverse equity groups (Crawford, 2024). </w:t>
      </w:r>
    </w:p>
    <w:p w14:paraId="2FE457E6" w14:textId="736AC880" w:rsidR="001B785B" w:rsidRDefault="001B785B" w:rsidP="001B785B">
      <w:pPr>
        <w:pStyle w:val="JANZSSABodycopy"/>
      </w:pPr>
      <w:r>
        <w:t>The contributions in this issue tease out the nuances of belonging, while recognising the complexities inherent in fostering connection across diverse learning environments. Although each contribution offers a distinct perspective, many operate across overlapping thematic domains, which have been grouped into four categories: relational aspects of belonging, intentional design for belonging, connection for today’s students, and perceptions of mattering. These themes are interwoven through their engagement with the competencies, opportunities, motivations, and perceptions that underpin belonging as it manifests within tertiary institutional frameworks. Collectively, the contributions reflect an ongoing shift from notions of institutional integration toward a more human-centred emphasis on mattering</w:t>
      </w:r>
      <w:r w:rsidR="00B764E8">
        <w:t xml:space="preserve">. They </w:t>
      </w:r>
      <w:r>
        <w:t>highlight how deliberate, values</w:t>
      </w:r>
      <w:r w:rsidR="00051D7F">
        <w:t>-</w:t>
      </w:r>
      <w:r>
        <w:t>aligned institutional practices can create the conditions for meaningful human interactions that affirm the identities and lived experiences of today’s diverse student cohorts.</w:t>
      </w:r>
    </w:p>
    <w:p w14:paraId="660CD4B7" w14:textId="7405D65B" w:rsidR="001B785B" w:rsidRDefault="001B785B" w:rsidP="001B785B">
      <w:pPr>
        <w:pStyle w:val="JANZSSABodycopy"/>
      </w:pPr>
      <w:r w:rsidRPr="00554CDF">
        <w:t xml:space="preserve">The </w:t>
      </w:r>
      <w:r w:rsidRPr="00D928E5">
        <w:rPr>
          <w:i/>
        </w:rPr>
        <w:t>connection for today’s students</w:t>
      </w:r>
      <w:r w:rsidRPr="00554CDF">
        <w:t xml:space="preserve"> theme emphasises this centrality of connection while pointing out that sense of belonging is not experienced equally across student cohorts. Described variously as </w:t>
      </w:r>
      <w:r w:rsidR="00AF23A4">
        <w:t>“</w:t>
      </w:r>
      <w:r w:rsidRPr="00554CDF">
        <w:t>non-traditional</w:t>
      </w:r>
      <w:r w:rsidR="00AF23A4">
        <w:t>”</w:t>
      </w:r>
      <w:r w:rsidRPr="00554CDF">
        <w:t xml:space="preserve">, </w:t>
      </w:r>
      <w:r w:rsidR="00AF23A4">
        <w:t>“</w:t>
      </w:r>
      <w:r w:rsidRPr="00554CDF">
        <w:t>equity bearing</w:t>
      </w:r>
      <w:r w:rsidR="00AF23A4">
        <w:t>”,</w:t>
      </w:r>
      <w:r w:rsidRPr="00554CDF">
        <w:t xml:space="preserve"> and the </w:t>
      </w:r>
      <w:r w:rsidR="00AF23A4">
        <w:t>“</w:t>
      </w:r>
      <w:r w:rsidRPr="00554CDF">
        <w:t>new majority</w:t>
      </w:r>
      <w:r w:rsidR="00AF23A4">
        <w:t>”</w:t>
      </w:r>
      <w:r w:rsidRPr="00554CDF">
        <w:t>, today’s students study full or part</w:t>
      </w:r>
      <w:r w:rsidR="00AF23A4">
        <w:t xml:space="preserve"> </w:t>
      </w:r>
      <w:r w:rsidRPr="00554CDF">
        <w:t>time</w:t>
      </w:r>
      <w:r w:rsidR="00051D7F">
        <w:t>;</w:t>
      </w:r>
      <w:r w:rsidRPr="00554CDF">
        <w:t xml:space="preserve"> </w:t>
      </w:r>
      <w:r w:rsidR="00A5114F">
        <w:t xml:space="preserve">attend classes </w:t>
      </w:r>
      <w:r w:rsidRPr="00554CDF">
        <w:t>on</w:t>
      </w:r>
      <w:r w:rsidR="00AF23A4">
        <w:t xml:space="preserve"> </w:t>
      </w:r>
      <w:r w:rsidRPr="00554CDF">
        <w:t xml:space="preserve">campus, online, </w:t>
      </w:r>
      <w:r w:rsidR="00A5114F">
        <w:t>and/</w:t>
      </w:r>
      <w:r w:rsidRPr="00554CDF">
        <w:t>or remotely</w:t>
      </w:r>
      <w:r w:rsidR="00051D7F">
        <w:t>;</w:t>
      </w:r>
      <w:r w:rsidRPr="00554CDF">
        <w:t xml:space="preserve"> have significant adult responsibilities outside of the learning environment</w:t>
      </w:r>
      <w:r w:rsidR="00051D7F">
        <w:t>;</w:t>
      </w:r>
      <w:r w:rsidRPr="00554CDF">
        <w:t xml:space="preserve"> and may belong to one or more equity groups (Gravett et al., 2025; Kift, 2024; Malm &amp; Weber, 2017; QILT, 202</w:t>
      </w:r>
      <w:r w:rsidR="00B46E2E">
        <w:t>5</w:t>
      </w:r>
      <w:r w:rsidRPr="00554CDF">
        <w:t>). For many of these learners, constructing a student identity is inherently complex as they may enter higher education without prior exposure to</w:t>
      </w:r>
      <w:r w:rsidR="00051D7F">
        <w:t>,</w:t>
      </w:r>
      <w:r w:rsidRPr="00554CDF">
        <w:t xml:space="preserve"> or understanding of</w:t>
      </w:r>
      <w:r w:rsidR="00051D7F">
        <w:t>,</w:t>
      </w:r>
      <w:r w:rsidRPr="00554CDF">
        <w:t xml:space="preserve"> established academic norms and tertiary learning processes (Malm &amp; Weber, </w:t>
      </w:r>
      <w:r w:rsidRPr="00554CDF">
        <w:lastRenderedPageBreak/>
        <w:t xml:space="preserve">2017). </w:t>
      </w:r>
      <w:r>
        <w:t>Adding further complexity is that</w:t>
      </w:r>
      <w:r w:rsidRPr="00554CDF">
        <w:t xml:space="preserve"> today’</w:t>
      </w:r>
      <w:r w:rsidR="00051D7F">
        <w:t>s</w:t>
      </w:r>
      <w:r w:rsidRPr="00554CDF">
        <w:t xml:space="preserve"> students experience the tertiary environment across multiple communities and ways of learning that challenge the boundaries of what constitutes a university (Gravett et al., 2025). </w:t>
      </w:r>
      <w:r>
        <w:t>Therefore, c</w:t>
      </w:r>
      <w:r w:rsidRPr="00554CDF">
        <w:t>ontributions within this theme argue that</w:t>
      </w:r>
      <w:r w:rsidR="00E7555D">
        <w:t xml:space="preserve"> the tertiary sector</w:t>
      </w:r>
      <w:r w:rsidRPr="00554CDF">
        <w:t xml:space="preserve"> must adopt more intentional and context</w:t>
      </w:r>
      <w:r w:rsidR="00051D7F">
        <w:t>-</w:t>
      </w:r>
      <w:r w:rsidRPr="00554CDF">
        <w:t xml:space="preserve">responsive practices to address the unique needs of these learners to mitigate the risk of both social and academic disconnection. This is a material challenge that must be considered at a systemic level, particularly given </w:t>
      </w:r>
      <w:proofErr w:type="gramStart"/>
      <w:r w:rsidRPr="00554CDF">
        <w:t>these student</w:t>
      </w:r>
      <w:proofErr w:type="gramEnd"/>
      <w:r w:rsidRPr="00554CDF">
        <w:t xml:space="preserve"> groups are more likely to attrit or seek out other institutions that can provide more robust and responsive support structures (Crawford, 2024; Malm &amp; Weber, 2017). </w:t>
      </w:r>
    </w:p>
    <w:p w14:paraId="1549593C" w14:textId="58AB23D1" w:rsidR="001B785B" w:rsidRPr="00554CDF" w:rsidRDefault="001B785B" w:rsidP="001B785B">
      <w:pPr>
        <w:pStyle w:val="JANZSSABodycopy"/>
        <w:rPr>
          <w:b/>
        </w:rPr>
      </w:pPr>
      <w:r w:rsidRPr="00554CDF">
        <w:t xml:space="preserve">The section on </w:t>
      </w:r>
      <w:r w:rsidRPr="00D3768F">
        <w:rPr>
          <w:i/>
        </w:rPr>
        <w:t>intentional design for belonging</w:t>
      </w:r>
      <w:r w:rsidRPr="00554CDF">
        <w:t xml:space="preserve"> highlights this need for sustained and systemic commitment within </w:t>
      </w:r>
      <w:r w:rsidR="007E38CD">
        <w:t>the curricul</w:t>
      </w:r>
      <w:r w:rsidR="000F6B22">
        <w:t xml:space="preserve">ar and </w:t>
      </w:r>
      <w:r w:rsidRPr="00FA467B">
        <w:t>co-curricular domains</w:t>
      </w:r>
      <w:r w:rsidRPr="00554CDF">
        <w:t xml:space="preserve">. This section views belonging not as a discrete moment, but as an ongoing process of becoming that requires continual institutional welcome, affirmation, and support (Kift, 2024). As Kift (2024) emphasises, fostering belonging is a shared responsibility between students and institutions that requires proactive management of the continuous transitions that characterise the student experience. </w:t>
      </w:r>
      <w:r>
        <w:t xml:space="preserve">This </w:t>
      </w:r>
      <w:r w:rsidR="58A5FCE5">
        <w:t>reflects a shift from earlier approaches, where belonging was often supported</w:t>
      </w:r>
      <w:r w:rsidRPr="00554CDF">
        <w:t xml:space="preserve"> </w:t>
      </w:r>
      <w:r w:rsidR="35F6488A">
        <w:t xml:space="preserve">through </w:t>
      </w:r>
      <w:r w:rsidRPr="00554CDF">
        <w:t xml:space="preserve">disparate co- and extra-curricular activities </w:t>
      </w:r>
      <w:r w:rsidR="416C8E7C">
        <w:t xml:space="preserve">or through the embedding of </w:t>
      </w:r>
      <w:r w:rsidRPr="00554CDF">
        <w:t xml:space="preserve">success strategies </w:t>
      </w:r>
      <w:r w:rsidR="244CF98D">
        <w:t>within</w:t>
      </w:r>
      <w:r w:rsidRPr="00554CDF">
        <w:t xml:space="preserve"> curriculum design</w:t>
      </w:r>
      <w:r>
        <w:t xml:space="preserve"> </w:t>
      </w:r>
      <w:r w:rsidRPr="00554CDF">
        <w:t xml:space="preserve">(Kift, 2024). In contrast, </w:t>
      </w:r>
      <w:r w:rsidR="7A4EDB93">
        <w:t>more contemporary</w:t>
      </w:r>
      <w:r>
        <w:t xml:space="preserve"> approach</w:t>
      </w:r>
      <w:r w:rsidR="5668FAE9">
        <w:t xml:space="preserve">es emphasise the alignment of </w:t>
      </w:r>
      <w:r w:rsidRPr="00554CDF">
        <w:t xml:space="preserve">universal curriculum design with intentionally designed co-curricular initiatives. Through this integrated framework, learning is the central engagement mechanism through which students are supported to develop positive learning relationships, connectedness, mattering, and a sustained sense of belonging (Kift, 2024). </w:t>
      </w:r>
    </w:p>
    <w:p w14:paraId="39F103BA" w14:textId="75665224" w:rsidR="001B785B" w:rsidRPr="00554CDF" w:rsidRDefault="001B785B" w:rsidP="001B785B">
      <w:pPr>
        <w:pStyle w:val="JANZSSABodycopy"/>
        <w:rPr>
          <w:b/>
        </w:rPr>
      </w:pPr>
      <w:r w:rsidRPr="00554CDF">
        <w:t xml:space="preserve">One of the most critical interrelations emerging from this theme is that intentionally designed connections foster an internalised sense of mattering. </w:t>
      </w:r>
      <w:r w:rsidR="003C22DA">
        <w:t xml:space="preserve">The </w:t>
      </w:r>
      <w:proofErr w:type="gramStart"/>
      <w:r w:rsidR="003C22DA" w:rsidRPr="003B1E19">
        <w:rPr>
          <w:i/>
          <w:iCs w:val="0"/>
        </w:rPr>
        <w:t>p</w:t>
      </w:r>
      <w:r w:rsidRPr="003B1E19">
        <w:rPr>
          <w:i/>
          <w:iCs w:val="0"/>
        </w:rPr>
        <w:t>erceptions</w:t>
      </w:r>
      <w:proofErr w:type="gramEnd"/>
      <w:r w:rsidRPr="003B1E19">
        <w:rPr>
          <w:i/>
          <w:iCs w:val="0"/>
        </w:rPr>
        <w:t xml:space="preserve"> of mattering</w:t>
      </w:r>
      <w:r w:rsidRPr="00554CDF">
        <w:t xml:space="preserve"> </w:t>
      </w:r>
      <w:r w:rsidR="009A1A5D">
        <w:t xml:space="preserve">section </w:t>
      </w:r>
      <w:r w:rsidR="00C81E66">
        <w:t xml:space="preserve">demonstrates that this is </w:t>
      </w:r>
      <w:r w:rsidRPr="00554CDF">
        <w:t>fundamental to belonging</w:t>
      </w:r>
      <w:r w:rsidR="00616488">
        <w:t>.</w:t>
      </w:r>
      <w:r w:rsidRPr="00554CDF">
        <w:t xml:space="preserve"> </w:t>
      </w:r>
      <w:r w:rsidR="00D30B4B">
        <w:t xml:space="preserve">A student’s </w:t>
      </w:r>
      <w:r w:rsidR="003026B4" w:rsidRPr="00554CDF">
        <w:t xml:space="preserve">subjective experience of being significant, important, and recognised </w:t>
      </w:r>
      <w:r w:rsidR="006B2AEE">
        <w:t xml:space="preserve">within their learning community </w:t>
      </w:r>
      <w:r w:rsidR="003026B4" w:rsidRPr="00554CDF">
        <w:t>constitute</w:t>
      </w:r>
      <w:r w:rsidR="003026B4">
        <w:t>s</w:t>
      </w:r>
      <w:r w:rsidR="003026B4" w:rsidRPr="00554CDF">
        <w:t xml:space="preserve"> the value component </w:t>
      </w:r>
      <w:r w:rsidR="009C58A4">
        <w:t xml:space="preserve">of their </w:t>
      </w:r>
      <w:r w:rsidR="00D30B4B">
        <w:t>perception of mattering</w:t>
      </w:r>
      <w:r w:rsidR="00665741">
        <w:t xml:space="preserve"> </w:t>
      </w:r>
      <w:r w:rsidRPr="00554CDF">
        <w:t xml:space="preserve">(Cook-Sather et al., 2023; </w:t>
      </w:r>
      <w:proofErr w:type="spellStart"/>
      <w:r w:rsidRPr="00554CDF">
        <w:t>Sotardi</w:t>
      </w:r>
      <w:proofErr w:type="spellEnd"/>
      <w:r w:rsidRPr="00554CDF">
        <w:t xml:space="preserve">, 2022). Mattering creates space for individuals to be acknowledged for their distinct identities and unique contributions, thereby providing an inclusive and resilient foundation on which positive student experiences can be built (Cook-Sather et al., 2023). </w:t>
      </w:r>
      <w:r w:rsidRPr="00961A32">
        <w:t>Contributions within this theme emphasise that even when students do not feel a broader sense of institutional belonging, perceiving that they matter to at least one person</w:t>
      </w:r>
      <w:r w:rsidR="0068639C">
        <w:t xml:space="preserve"> can have a significant impact. </w:t>
      </w:r>
      <w:r w:rsidR="00DB4EB7">
        <w:t xml:space="preserve">Whether that person is </w:t>
      </w:r>
      <w:r w:rsidRPr="00961A32">
        <w:t xml:space="preserve">a peer, </w:t>
      </w:r>
      <w:r w:rsidR="00DB4EB7">
        <w:t xml:space="preserve">an </w:t>
      </w:r>
      <w:r w:rsidRPr="00961A32">
        <w:t xml:space="preserve">educator, or </w:t>
      </w:r>
      <w:r w:rsidR="00DB4EB7">
        <w:t xml:space="preserve">a </w:t>
      </w:r>
      <w:r w:rsidRPr="00961A32">
        <w:t xml:space="preserve">staff member, </w:t>
      </w:r>
      <w:r w:rsidR="00DB4EB7">
        <w:t xml:space="preserve">this sense of mattering </w:t>
      </w:r>
      <w:r w:rsidRPr="00961A32">
        <w:t>can act as a powerful catalyst for academic persistence and success</w:t>
      </w:r>
      <w:r w:rsidRPr="00554CDF">
        <w:t xml:space="preserve"> (Cook-Sather et al., 2023). </w:t>
      </w:r>
    </w:p>
    <w:p w14:paraId="6E28C17F" w14:textId="10D0C2CF" w:rsidR="001B785B" w:rsidRPr="006F1D78" w:rsidRDefault="001B785B" w:rsidP="001B785B">
      <w:pPr>
        <w:pStyle w:val="JANZSSABodycopy"/>
        <w:rPr>
          <w:b/>
        </w:rPr>
      </w:pPr>
      <w:r w:rsidRPr="00554CDF">
        <w:t xml:space="preserve">Relationality is one of the vehicles through which a student’s perception of mattering is constructed. It is this humanising element of belonging that shifts the focus from institutional integration back to human connection and individual significance. The contributions in the </w:t>
      </w:r>
      <w:r w:rsidRPr="001C37AF">
        <w:rPr>
          <w:i/>
        </w:rPr>
        <w:t>relational aspects of belongin</w:t>
      </w:r>
      <w:r w:rsidRPr="00554CDF">
        <w:t>g theme conceptualise belonging as a dynamic and socially situated process that emerges through human interaction and connection (Allen et al., 2021; Gravett et al., 2025). They speak to the fundamental human drive to form and maintain social relationships, a need that is particularly salient for equity bearing students who may experience marginalisation or a sense of otherness within tertiary environments (Kift, 2024). The call for institutions to prioritise relationship</w:t>
      </w:r>
      <w:r w:rsidR="00594166">
        <w:t>-</w:t>
      </w:r>
      <w:r w:rsidRPr="00554CDF">
        <w:t>rich learning environments positions human connection as a driver of student success, encompassing relational dynamics across peer-to-peer engagement, teacher</w:t>
      </w:r>
      <w:r w:rsidR="00963B09">
        <w:t>-</w:t>
      </w:r>
      <w:r w:rsidRPr="00554CDF">
        <w:t>to</w:t>
      </w:r>
      <w:r w:rsidR="00287FF4">
        <w:t>-</w:t>
      </w:r>
      <w:r w:rsidRPr="00554CDF">
        <w:t>student relational pedagogy, and broader institutional and structural influences (Kift, 2024). These insights directly inform the contributions that open this theme, illustrating the central role of relational connection in shaping students’ sense of belonging.</w:t>
      </w:r>
    </w:p>
    <w:p w14:paraId="34700DA3" w14:textId="77777777" w:rsidR="001B785B" w:rsidRPr="00930E99" w:rsidRDefault="001B785B" w:rsidP="001B785B">
      <w:pPr>
        <w:pStyle w:val="JANZSSAHeading1"/>
      </w:pPr>
      <w:r>
        <w:lastRenderedPageBreak/>
        <w:t>Relational aspects of belonging</w:t>
      </w:r>
    </w:p>
    <w:p w14:paraId="1A6DAFEF" w14:textId="392B6E76" w:rsidR="003D3884" w:rsidRDefault="003D3884" w:rsidP="003D3884">
      <w:pPr>
        <w:pStyle w:val="JANZSSABodycopy"/>
      </w:pPr>
      <w:r>
        <w:t xml:space="preserve">Building belonging is not about perfect knowledge—it is about creating an environment where students and staff alike can navigate uncertainty with empathy. My work around LGBTQIA+ education in both the academic and wellbeing contexts has taught me that connection happens when we embrace the messy, in-between spaces where learners </w:t>
      </w:r>
      <w:proofErr w:type="gramStart"/>
      <w:r>
        <w:t>actually exist</w:t>
      </w:r>
      <w:proofErr w:type="gramEnd"/>
      <w:r>
        <w:t xml:space="preserve"> (Mann, 2022). </w:t>
      </w:r>
    </w:p>
    <w:p w14:paraId="7624231A" w14:textId="6BCC06A8" w:rsidR="003D3884" w:rsidRDefault="003D3884" w:rsidP="003D3884">
      <w:pPr>
        <w:pStyle w:val="JANZSSABodycopy"/>
      </w:pPr>
      <w:r>
        <w:t>The key? Facilitating discussions where we accept natural, human reactions. Let people stumble, react emotionally, then help them find their rational footing. Whether online or on</w:t>
      </w:r>
      <w:r w:rsidR="00AF23A4">
        <w:t xml:space="preserve"> </w:t>
      </w:r>
      <w:r>
        <w:t xml:space="preserve">campus, academics or support professionals can be mediators for learning—asking open-ended questions instead of simply </w:t>
      </w:r>
      <w:r w:rsidR="00AF23A4">
        <w:t>“</w:t>
      </w:r>
      <w:r>
        <w:t>telling it how it is</w:t>
      </w:r>
      <w:r w:rsidR="00AF23A4">
        <w:t>”</w:t>
      </w:r>
      <w:r>
        <w:t xml:space="preserve"> or </w:t>
      </w:r>
      <w:r w:rsidR="00AF23A4">
        <w:t>“</w:t>
      </w:r>
      <w:r>
        <w:t>lecturing</w:t>
      </w:r>
      <w:r w:rsidR="00AF23A4">
        <w:t>”</w:t>
      </w:r>
      <w:r>
        <w:t>. Diversity is not an abstract concept for the mainstream to understand but an embodied experience. Genuine dialogue helps students from minority cohorts feel like they belong, have a voice, and are valued. Belonging grows when we unite and navigate unfamiliar territory together.</w:t>
      </w:r>
    </w:p>
    <w:p w14:paraId="6F642684" w14:textId="192F541C" w:rsidR="003D3884" w:rsidRDefault="00D41F3C" w:rsidP="003D3884">
      <w:pPr>
        <w:pStyle w:val="VFTFauthors"/>
      </w:pPr>
      <w:r>
        <w:t xml:space="preserve">— </w:t>
      </w:r>
      <w:r w:rsidR="003D3884" w:rsidRPr="003D3884">
        <w:t xml:space="preserve">Gemma Mann (she/her), living on the lands of the </w:t>
      </w:r>
      <w:proofErr w:type="spellStart"/>
      <w:r w:rsidR="003D3884" w:rsidRPr="003D3884">
        <w:t>Darumbal</w:t>
      </w:r>
      <w:proofErr w:type="spellEnd"/>
      <w:r w:rsidR="003D3884" w:rsidRPr="003D3884">
        <w:t xml:space="preserve"> peoples in Rockhampton Australia, Senior Lecturer and Ally Program Coordinator at Central Queensland University</w:t>
      </w:r>
    </w:p>
    <w:p w14:paraId="020DB2F8" w14:textId="1CFB398C" w:rsidR="001B785B" w:rsidRDefault="001B785B" w:rsidP="001B785B">
      <w:pPr>
        <w:pStyle w:val="JANZSSABodycopy"/>
      </w:pPr>
      <w:r w:rsidRPr="00984BF1">
        <w:t>Students thrive when they feel they belong, matter, and are understood. With 70% of students studying online at the University of Southern Queensland</w:t>
      </w:r>
      <w:r w:rsidR="00594166">
        <w:t xml:space="preserve"> (</w:t>
      </w:r>
      <w:r w:rsidR="00594166" w:rsidRPr="00984BF1">
        <w:t>UniSQ</w:t>
      </w:r>
      <w:r w:rsidR="00594166">
        <w:t>)</w:t>
      </w:r>
      <w:r w:rsidRPr="00984BF1">
        <w:t xml:space="preserve">, building connections across digital and on-campus spaces is vital. </w:t>
      </w:r>
      <w:proofErr w:type="spellStart"/>
      <w:r w:rsidRPr="00984BF1">
        <w:t>UniSQ’s</w:t>
      </w:r>
      <w:proofErr w:type="spellEnd"/>
      <w:r w:rsidRPr="00984BF1">
        <w:t xml:space="preserve"> </w:t>
      </w:r>
      <w:proofErr w:type="spellStart"/>
      <w:r w:rsidRPr="00984BF1">
        <w:t>iConnect</w:t>
      </w:r>
      <w:proofErr w:type="spellEnd"/>
      <w:r w:rsidRPr="00984BF1">
        <w:t xml:space="preserve"> team addresses this through a peer-to-peer model, enabling trained student concierges to support peers with empathy and lived experience.</w:t>
      </w:r>
    </w:p>
    <w:p w14:paraId="6297955B" w14:textId="2C6866DF" w:rsidR="001B785B" w:rsidRDefault="001B785B" w:rsidP="001B785B">
      <w:pPr>
        <w:pStyle w:val="JANZSSABodycopy"/>
      </w:pPr>
      <w:r w:rsidRPr="00984BF1">
        <w:t xml:space="preserve">To strengthen these connections, </w:t>
      </w:r>
      <w:r w:rsidR="00CB7E3E">
        <w:t>we</w:t>
      </w:r>
      <w:r w:rsidRPr="00984BF1">
        <w:t xml:space="preserve"> incorporate</w:t>
      </w:r>
      <w:r w:rsidR="00CB7E3E">
        <w:t>d</w:t>
      </w:r>
      <w:r w:rsidRPr="00984BF1">
        <w:t xml:space="preserve"> the “Do you want fries with that</w:t>
      </w:r>
      <w:r w:rsidR="00297776">
        <w:t>?</w:t>
      </w:r>
      <w:r w:rsidRPr="00984BF1">
        <w:t>” approach into concierge training, a concept that promotes proactive, value-added support and builds meaningful, personalised peer-to-peer interactions. This shifted practice from transactional to relational, empowering concierges to introduce themselves as students, put on their “student hat”</w:t>
      </w:r>
      <w:r w:rsidR="00594166">
        <w:t>,</w:t>
      </w:r>
      <w:r w:rsidRPr="00984BF1">
        <w:t xml:space="preserve"> draw on shared experiences, and create authentic interactions.</w:t>
      </w:r>
    </w:p>
    <w:p w14:paraId="6C49A5EA" w14:textId="1778693F" w:rsidR="001B785B" w:rsidRDefault="001B785B" w:rsidP="001B785B">
      <w:pPr>
        <w:pStyle w:val="JANZSSABodycopy"/>
      </w:pPr>
      <w:r w:rsidRPr="00984BF1">
        <w:t>As a result, students</w:t>
      </w:r>
      <w:r w:rsidR="008E6EEB">
        <w:t xml:space="preserve"> feeling</w:t>
      </w:r>
      <w:r w:rsidR="003B1E19">
        <w:t xml:space="preserve"> </w:t>
      </w:r>
      <w:r w:rsidRPr="00984BF1">
        <w:t xml:space="preserve">stressed or uncertain felt at ease when they realised they were speaking with another student who understood their experience. This reduced barriers to seeking support, strengthening belonging and </w:t>
      </w:r>
      <w:r w:rsidR="0072646B">
        <w:t xml:space="preserve">helping students </w:t>
      </w:r>
      <w:r w:rsidRPr="00984BF1">
        <w:t>feel seen throughout their study journey.</w:t>
      </w:r>
    </w:p>
    <w:p w14:paraId="606EFB64" w14:textId="77777777" w:rsidR="001B785B" w:rsidRPr="00984BF1" w:rsidRDefault="001B785B" w:rsidP="001B785B">
      <w:pPr>
        <w:pStyle w:val="VFTFauthors"/>
      </w:pPr>
      <w:r>
        <w:t xml:space="preserve">— </w:t>
      </w:r>
      <w:r w:rsidRPr="00984BF1">
        <w:t>Nawal Cheema, Quality and Development Officer (Student Enquiry Management) at the University of Southern Queensland</w:t>
      </w:r>
    </w:p>
    <w:p w14:paraId="61E6A1B7" w14:textId="500C2884" w:rsidR="001B785B" w:rsidRDefault="001B785B" w:rsidP="001B785B">
      <w:pPr>
        <w:pStyle w:val="JANZSSABodycopy"/>
      </w:pPr>
      <w:r w:rsidRPr="00562AE4">
        <w:t>The pedagogy of care could be argued to be one of the most underrated “~</w:t>
      </w:r>
      <w:proofErr w:type="spellStart"/>
      <w:r w:rsidRPr="00562AE4">
        <w:t>gogies</w:t>
      </w:r>
      <w:proofErr w:type="spellEnd"/>
      <w:r w:rsidRPr="00562AE4">
        <w:t>” in education. In considering how to ensure learners feel seen, heard, welcomed</w:t>
      </w:r>
      <w:r w:rsidR="004F4836">
        <w:t>,</w:t>
      </w:r>
      <w:r w:rsidRPr="00562AE4">
        <w:t xml:space="preserve"> and valuable</w:t>
      </w:r>
      <w:r w:rsidR="00AF23A4">
        <w:t>—</w:t>
      </w:r>
      <w:r w:rsidRPr="00562AE4">
        <w:t>no matter their mode of engagement</w:t>
      </w:r>
      <w:r w:rsidR="00AF23A4">
        <w:t>—</w:t>
      </w:r>
      <w:r w:rsidRPr="00562AE4">
        <w:t>it presents a neat framework to underpin and build psychosocially safe, connected diverse learning communities.</w:t>
      </w:r>
    </w:p>
    <w:p w14:paraId="67D6C5CA" w14:textId="470AA9EE" w:rsidR="001B785B" w:rsidRDefault="001B785B" w:rsidP="001B785B">
      <w:pPr>
        <w:pStyle w:val="JANZSSABodycopy"/>
      </w:pPr>
      <w:r w:rsidRPr="00562AE4">
        <w:t>It involves placing relationships, empathy</w:t>
      </w:r>
      <w:r w:rsidR="004F4836">
        <w:t>,</w:t>
      </w:r>
      <w:r w:rsidRPr="00562AE4">
        <w:t xml:space="preserve"> and student wellbeing at the centre of teaching practice. It involves taking an active interest in how to help.</w:t>
      </w:r>
    </w:p>
    <w:p w14:paraId="356ECE32" w14:textId="38C3BC42" w:rsidR="001B785B" w:rsidRDefault="001B785B" w:rsidP="001B785B">
      <w:pPr>
        <w:pStyle w:val="JANZSSABodycopy"/>
      </w:pPr>
      <w:r w:rsidRPr="00562AE4">
        <w:t>As a deliberate, authentic approach to create spaces intentionally focused on reciprocal respect, compassion</w:t>
      </w:r>
      <w:r w:rsidR="004F4836">
        <w:t>,</w:t>
      </w:r>
      <w:r w:rsidRPr="00562AE4">
        <w:t xml:space="preserve"> and other, person-centred elements (</w:t>
      </w:r>
      <w:proofErr w:type="spellStart"/>
      <w:r w:rsidRPr="00562AE4">
        <w:t>Noddings</w:t>
      </w:r>
      <w:proofErr w:type="spellEnd"/>
      <w:r w:rsidRPr="00562AE4">
        <w:t>, as cited in Barek, 2021), the pedagogy of care has roots in humanistic psychology and aligns with basic human motivational theory that we all want (and need!) to have desires for safety, belonging</w:t>
      </w:r>
      <w:r w:rsidR="004F4836">
        <w:t>,</w:t>
      </w:r>
      <w:r w:rsidRPr="00562AE4">
        <w:t xml:space="preserve"> and esteem met in order to achieve our full potential.</w:t>
      </w:r>
    </w:p>
    <w:p w14:paraId="76E918A5" w14:textId="77777777" w:rsidR="001B785B" w:rsidRDefault="001B785B" w:rsidP="001B785B">
      <w:pPr>
        <w:pStyle w:val="JANZSSABodycopy"/>
      </w:pPr>
      <w:r w:rsidRPr="00562AE4">
        <w:t>It seems simplisti</w:t>
      </w:r>
      <w:r w:rsidRPr="0057302F">
        <w:t xml:space="preserve">c, </w:t>
      </w:r>
      <w:proofErr w:type="gramStart"/>
      <w:r w:rsidRPr="0057302F">
        <w:t>but in reality,</w:t>
      </w:r>
      <w:proofErr w:type="gramEnd"/>
      <w:r w:rsidRPr="0057302F">
        <w:t xml:space="preserve"> the care</w:t>
      </w:r>
      <w:r w:rsidRPr="00562AE4">
        <w:t xml:space="preserve"> we show learners is the vital key for success.</w:t>
      </w:r>
    </w:p>
    <w:p w14:paraId="676372E4" w14:textId="77777777" w:rsidR="001B785B" w:rsidRPr="00562AE4" w:rsidRDefault="001B785B" w:rsidP="001B785B">
      <w:pPr>
        <w:pStyle w:val="VFTFauthors"/>
      </w:pPr>
      <w:r>
        <w:t xml:space="preserve">— </w:t>
      </w:r>
      <w:r w:rsidRPr="00562AE4">
        <w:t>Michelle Charlton, driving professional development for VET educators through Skills Education</w:t>
      </w:r>
    </w:p>
    <w:p w14:paraId="27729D21" w14:textId="77777777" w:rsidR="001B785B" w:rsidRPr="00930E99" w:rsidRDefault="001B785B" w:rsidP="001B785B">
      <w:pPr>
        <w:pStyle w:val="JANZSSAHeading1"/>
      </w:pPr>
      <w:r>
        <w:lastRenderedPageBreak/>
        <w:t>Intentional design for belonging</w:t>
      </w:r>
    </w:p>
    <w:p w14:paraId="4888C5FE" w14:textId="77777777" w:rsidR="001B785B" w:rsidRDefault="001B785B" w:rsidP="001B785B">
      <w:pPr>
        <w:pStyle w:val="JANZSSABodycopy"/>
      </w:pPr>
      <w:r w:rsidRPr="009560CA">
        <w:t>Working mainly with online students, I see how learners can feel disconnected from university. Many are first in their family to study, balancing external responsibilities or learning in a second language, so university can feel more like a website than a community. Therefore, belonging must be designed into the learning experience.</w:t>
      </w:r>
    </w:p>
    <w:p w14:paraId="4220774B" w14:textId="7C0B850F" w:rsidR="001B785B" w:rsidRDefault="001B785B" w:rsidP="001B785B">
      <w:pPr>
        <w:pStyle w:val="JANZSSABodycopy"/>
      </w:pPr>
      <w:r w:rsidRPr="009560CA">
        <w:t xml:space="preserve">Built into my Professional Communication unit, the University Service Task asks students to explore real support services, such as learning advisers or the library, and reflect on how these connect to their learning and goals. Grounded in </w:t>
      </w:r>
      <w:r w:rsidR="001E1896" w:rsidRPr="001E1896">
        <w:t xml:space="preserve">Universal Design for Learning </w:t>
      </w:r>
      <w:r w:rsidR="001E1896">
        <w:t>(</w:t>
      </w:r>
      <w:r w:rsidRPr="009560CA">
        <w:t>UDL</w:t>
      </w:r>
      <w:r w:rsidR="001E1896">
        <w:t>)</w:t>
      </w:r>
      <w:r w:rsidRPr="009560CA">
        <w:t>, students have choice in what they engage with, how they access information, and how they respond.</w:t>
      </w:r>
    </w:p>
    <w:p w14:paraId="728D3FCD" w14:textId="53F5AC09" w:rsidR="001B785B" w:rsidRPr="009560CA" w:rsidRDefault="001B785B" w:rsidP="001B785B">
      <w:pPr>
        <w:pStyle w:val="JANZSSABodycopy"/>
      </w:pPr>
      <w:r w:rsidRPr="009560CA">
        <w:t xml:space="preserve">This turns support into something students genuinely experience, not just something they're </w:t>
      </w:r>
      <w:proofErr w:type="gramStart"/>
      <w:r w:rsidRPr="009560CA">
        <w:t>told</w:t>
      </w:r>
      <w:proofErr w:type="gramEnd"/>
      <w:r w:rsidRPr="009560CA">
        <w:t xml:space="preserve"> about. Students say, </w:t>
      </w:r>
      <w:r w:rsidR="00AF23A4">
        <w:t>“</w:t>
      </w:r>
      <w:r w:rsidRPr="009560CA">
        <w:t>I didn't even know this existed</w:t>
      </w:r>
      <w:r w:rsidR="00AF23A4">
        <w:t>”,</w:t>
      </w:r>
      <w:r w:rsidRPr="009560CA">
        <w:t xml:space="preserve"> or </w:t>
      </w:r>
      <w:r w:rsidR="00AF23A4">
        <w:t>“</w:t>
      </w:r>
      <w:r w:rsidRPr="009560CA">
        <w:t xml:space="preserve">I finally feel like I'm not doing </w:t>
      </w:r>
      <w:proofErr w:type="spellStart"/>
      <w:r w:rsidRPr="009560CA">
        <w:t>uni</w:t>
      </w:r>
      <w:proofErr w:type="spellEnd"/>
      <w:r w:rsidRPr="009560CA">
        <w:t xml:space="preserve"> on my own</w:t>
      </w:r>
      <w:r w:rsidR="00AF23A4">
        <w:t>”.</w:t>
      </w:r>
      <w:r w:rsidRPr="009560CA">
        <w:t xml:space="preserve"> That's how we build belonging into digital spaces.</w:t>
      </w:r>
    </w:p>
    <w:p w14:paraId="2FD58739" w14:textId="2BB12B14" w:rsidR="001B785B" w:rsidRDefault="001B785B" w:rsidP="001B785B">
      <w:pPr>
        <w:pStyle w:val="VFTFauthors"/>
      </w:pPr>
      <w:r w:rsidRPr="00D41F3C">
        <w:rPr>
          <w:bCs w:val="0"/>
          <w:i w:val="0"/>
          <w:iCs w:val="0"/>
        </w:rPr>
        <w:t>—</w:t>
      </w:r>
      <w:r>
        <w:t xml:space="preserve"> </w:t>
      </w:r>
      <w:r w:rsidRPr="00BC66B6">
        <w:t xml:space="preserve">Dr Ana Lobo, </w:t>
      </w:r>
      <w:r w:rsidR="00FB0B2E">
        <w:t>Senior Teaching Fellow &amp; Academic Coach</w:t>
      </w:r>
      <w:r w:rsidRPr="00BC66B6">
        <w:t>, University College, U</w:t>
      </w:r>
      <w:r w:rsidR="00B24393">
        <w:t xml:space="preserve">niversity of </w:t>
      </w:r>
      <w:r w:rsidRPr="00BC66B6">
        <w:t>T</w:t>
      </w:r>
      <w:r w:rsidR="00B24393">
        <w:t>asmania</w:t>
      </w:r>
    </w:p>
    <w:p w14:paraId="557B08B9" w14:textId="59386C7D" w:rsidR="001B785B" w:rsidRPr="00AE7B02" w:rsidRDefault="001B785B" w:rsidP="001B785B">
      <w:pPr>
        <w:pStyle w:val="JANZSSABodycopy"/>
      </w:pPr>
      <w:r w:rsidRPr="00AE7B02">
        <w:t xml:space="preserve">Widening participation and cost of living pressures over the past decade have led to vast changes in the student experience and people increasingly wear many hats beyond </w:t>
      </w:r>
      <w:r w:rsidR="00AF23A4">
        <w:t>“</w:t>
      </w:r>
      <w:r w:rsidRPr="00AE7B02">
        <w:t>student</w:t>
      </w:r>
      <w:r w:rsidR="00AF23A4">
        <w:t>”</w:t>
      </w:r>
      <w:r w:rsidRPr="00AE7B02">
        <w:t>. Given the links between identity and belonging, we must harness contemporary and diverse student voices, and present many, varied opportunities for connection to match the diversity of students: one size does not fit all. Additionally, as more content is delivered online to facilitate flexibility, we can’t ignore the importance of physical space in building belonging and its importance in addressing many of the challenges faced by students (lack of local support, financial pressures, homesickness, etc.). The changing landscape of higher education means that every single interaction matters, whether in</w:t>
      </w:r>
      <w:r w:rsidR="00AF23A4">
        <w:t xml:space="preserve"> </w:t>
      </w:r>
      <w:r w:rsidRPr="00AE7B02">
        <w:t>person or within digital systems, making it the responsibility of all staff to ensure students feel that they belong and matter</w:t>
      </w:r>
      <w:r w:rsidR="001E1896">
        <w:t>.</w:t>
      </w:r>
      <w:r w:rsidRPr="00AE7B02">
        <w:t xml:space="preserve"> As resourcing becomes increasingly challenging, embedding opportunities for authentic connection into classroom activities can be a cost-effective strategy.</w:t>
      </w:r>
    </w:p>
    <w:p w14:paraId="6C0A7E7E" w14:textId="77777777" w:rsidR="001B785B" w:rsidRPr="00AE7B02" w:rsidRDefault="001B785B" w:rsidP="001B785B">
      <w:pPr>
        <w:pStyle w:val="VFTFauthors"/>
      </w:pPr>
      <w:r w:rsidRPr="00AE7B02">
        <w:t>— Alecia James, Manager - Student Experience, Faculty of Health, Medicine and Behavioural Sciences, University of Queensland, &amp; Dr Janine M Rix, Student Experience Coordinator, Faculty of Health Medicine and Behavioural Sciences</w:t>
      </w:r>
    </w:p>
    <w:p w14:paraId="235A5695" w14:textId="5322EDEB" w:rsidR="001B785B" w:rsidRDefault="001B785B" w:rsidP="001B785B">
      <w:pPr>
        <w:pStyle w:val="JANZSSABodycopy"/>
      </w:pPr>
      <w:r>
        <w:t xml:space="preserve">Starting Strong </w:t>
      </w:r>
      <w:r w:rsidR="00D42044">
        <w:t xml:space="preserve">(see Figure 1) </w:t>
      </w:r>
      <w:r>
        <w:t>is an Adelaide University academic onboarding approach that treats belonging as something students learn, build, and practice through participation. Informed by leading research in student experience and underpinned by critical enabling pedagogy (Hattam</w:t>
      </w:r>
      <w:r w:rsidR="00D436BF">
        <w:t xml:space="preserve"> </w:t>
      </w:r>
      <w:r>
        <w:t>et al., 2024</w:t>
      </w:r>
      <w:r w:rsidR="006C64E9">
        <w:t>b</w:t>
      </w:r>
      <w:r>
        <w:t xml:space="preserve">), the program moves beyond </w:t>
      </w:r>
      <w:r w:rsidRPr="004868A2">
        <w:t>orientation</w:t>
      </w:r>
      <w:r w:rsidR="00B60E4E">
        <w:t xml:space="preserve"> </w:t>
      </w:r>
      <w:r w:rsidRPr="004868A2">
        <w:t>as</w:t>
      </w:r>
      <w:r w:rsidR="00B60E4E">
        <w:t xml:space="preserve"> </w:t>
      </w:r>
      <w:r w:rsidRPr="004868A2">
        <w:t>information</w:t>
      </w:r>
      <w:r w:rsidR="00B60E4E">
        <w:t xml:space="preserve"> </w:t>
      </w:r>
      <w:r w:rsidRPr="004868A2">
        <w:t>delivery to instead focus on human connections and academic socialisation, modelling, and rehearsal.</w:t>
      </w:r>
      <w:r>
        <w:t xml:space="preserve"> </w:t>
      </w:r>
    </w:p>
    <w:p w14:paraId="5BB85A82" w14:textId="77777777" w:rsidR="001B785B" w:rsidRPr="00AE7B02" w:rsidRDefault="001B785B" w:rsidP="001B785B">
      <w:pPr>
        <w:pStyle w:val="JANZSSABodycopy"/>
        <w:rPr>
          <w:lang w:val="en-GB"/>
        </w:rPr>
      </w:pPr>
      <w:r>
        <w:t>Starting Strong emphasises making expectations explicit, legitimising help-seeking, and supporting students to see themselves as capable learners. By foregrounding these experiences early, students develop confidence, agency, and a sense that they matter within the institution, thereby laying a strong foundation for ongoing engagement and persistence</w:t>
      </w:r>
      <w:r w:rsidRPr="00EB6657">
        <w:rPr>
          <w:lang w:val="en-GB"/>
        </w:rPr>
        <w:t>.</w:t>
      </w:r>
    </w:p>
    <w:p w14:paraId="4A7518E6" w14:textId="5692D967" w:rsidR="001B785B" w:rsidRDefault="001B785B" w:rsidP="001B785B">
      <w:pPr>
        <w:pStyle w:val="JANZSSAFigureTableNumber"/>
        <w:rPr>
          <w:lang w:val="en-GB"/>
        </w:rPr>
      </w:pPr>
      <w:r>
        <w:rPr>
          <w:lang w:val="en-GB"/>
        </w:rPr>
        <w:lastRenderedPageBreak/>
        <w:t>Figure 1</w:t>
      </w:r>
    </w:p>
    <w:p w14:paraId="09490A12" w14:textId="77777777" w:rsidR="001B785B" w:rsidRPr="000E47E6" w:rsidRDefault="001B785B" w:rsidP="001B785B">
      <w:pPr>
        <w:pStyle w:val="JANZSSATableLabel"/>
      </w:pPr>
      <w:r w:rsidRPr="000E47E6">
        <w:t xml:space="preserve">Starting Strong: Academic Onboarding to </w:t>
      </w:r>
      <w:r>
        <w:t>B</w:t>
      </w:r>
      <w:r w:rsidRPr="000E47E6">
        <w:t xml:space="preserve">uild </w:t>
      </w:r>
      <w:r>
        <w:t>B</w:t>
      </w:r>
      <w:r w:rsidRPr="000E47E6">
        <w:t>elonging</w:t>
      </w:r>
    </w:p>
    <w:p w14:paraId="52141833" w14:textId="77777777" w:rsidR="001B785B" w:rsidRDefault="001B785B" w:rsidP="001B785B">
      <w:pPr>
        <w:pStyle w:val="JANZSSABodycopy"/>
      </w:pPr>
      <w:r>
        <w:rPr>
          <w:noProof/>
        </w:rPr>
        <w:drawing>
          <wp:inline distT="0" distB="0" distL="0" distR="0" wp14:anchorId="2BDF2466" wp14:editId="193B900E">
            <wp:extent cx="6113145" cy="3438525"/>
            <wp:effectExtent l="0" t="0" r="1905" b="9525"/>
            <wp:docPr id="1746416839" name="Picture 1" descr="Infographic titled “Starting Strong: Academic Onboarding to Build Belonging” by Adelaide University. The graphic uses colourful geometric shapes and presents statistics about student belonging and confidence at university. On the left, a sad emoji appears beside text stating that 69% of commencing enabling students reported lacking confidence about starting their university journey. In the centre, text explains that the structured academic onboarding program “Starting Strong” gives students an opportunity to foster belonging and build networks, underpinned by the five pillars of Strong Student Practice. Below this is a diagonal banner reading “The Five Pillars of Strong Student Practice” and a stacked list of pillars: “ASK,” “R.E.S.P.E.C.T.,” “Do the Work,” “Make it Count!,” and “Be Here.” On the right, a smiling emoji with hearts appears beside text stating that 87% of participants in Starting Strong 2025 reported feeling “Welcome and belonging at University.” At the bottom right, a graphic of a crowd alongside an outline of the state of South Australia accompanies text stating that since 2017, over 1,900 enabling students have participated from across South Australia. The Adelaide University logo appears in the lower-right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16839" name="Picture 1" descr="Infographic titled “Starting Strong: Academic Onboarding to Build Belonging” by Adelaide University. The graphic uses colourful geometric shapes and presents statistics about student belonging and confidence at university. On the left, a sad emoji appears beside text stating that 69% of commencing enabling students reported lacking confidence about starting their university journey. In the centre, text explains that the structured academic onboarding program “Starting Strong” gives students an opportunity to foster belonging and build networks, underpinned by the five pillars of Strong Student Practice. Below this is a diagonal banner reading “The Five Pillars of Strong Student Practice” and a stacked list of pillars: “ASK,” “R.E.S.P.E.C.T.,” “Do the Work,” “Make it Count!,” and “Be Here.” On the right, a smiling emoji with hearts appears beside text stating that 87% of participants in Starting Strong 2025 reported feeling “Welcome and belonging at University.” At the bottom right, a graphic of a crowd alongside an outline of the state of South Australia accompanies text stating that since 2017, over 1,900 enabling students have participated from across South Australia. The Adelaide University logo appears in the lower-right corner."/>
                    <pic:cNvPicPr/>
                  </pic:nvPicPr>
                  <pic:blipFill>
                    <a:blip r:embed="rId11"/>
                    <a:stretch>
                      <a:fillRect/>
                    </a:stretch>
                  </pic:blipFill>
                  <pic:spPr>
                    <a:xfrm>
                      <a:off x="0" y="0"/>
                      <a:ext cx="6113145" cy="3438525"/>
                    </a:xfrm>
                    <a:prstGeom prst="rect">
                      <a:avLst/>
                    </a:prstGeom>
                  </pic:spPr>
                </pic:pic>
              </a:graphicData>
            </a:graphic>
          </wp:inline>
        </w:drawing>
      </w:r>
    </w:p>
    <w:p w14:paraId="67F13730" w14:textId="77777777" w:rsidR="001B785B" w:rsidRPr="00D41F3C" w:rsidRDefault="001B785B" w:rsidP="001B785B">
      <w:pPr>
        <w:pStyle w:val="VFTFauthors"/>
        <w:rPr>
          <w:sz w:val="24"/>
          <w:szCs w:val="24"/>
        </w:rPr>
      </w:pPr>
      <w:r>
        <w:t xml:space="preserve">— </w:t>
      </w:r>
      <w:r w:rsidRPr="00813620">
        <w:t>Tanya Weiler, Nazz Oldham, and Alice Betteridge</w:t>
      </w:r>
      <w:r>
        <w:t xml:space="preserve">, </w:t>
      </w:r>
      <w:r w:rsidRPr="0066141F">
        <w:t>Starting Strong Team, Adelaide University</w:t>
      </w:r>
    </w:p>
    <w:p w14:paraId="774AFC71" w14:textId="3DE31ECE" w:rsidR="001B785B" w:rsidRDefault="001B785B" w:rsidP="001B785B">
      <w:pPr>
        <w:pStyle w:val="JANZSSABodycopy"/>
      </w:pPr>
      <w:r>
        <w:t xml:space="preserve">Student voice is central to shaping a Curtin </w:t>
      </w:r>
      <w:r w:rsidR="0003745A">
        <w:t xml:space="preserve">University </w:t>
      </w:r>
      <w:r>
        <w:t>experience that meets students’ needs, and the Student Feedback Hubs provide a new, inclusive way to capture diverse perspectives.</w:t>
      </w:r>
    </w:p>
    <w:p w14:paraId="12C368E6" w14:textId="77777777" w:rsidR="001B785B" w:rsidRDefault="001B785B" w:rsidP="001B785B">
      <w:pPr>
        <w:pStyle w:val="JANZSSABodycopy"/>
      </w:pPr>
      <w:r>
        <w:t>The hubs combine physical pop-up stations in high-traffic campus locations with digital check-ins via the OASIS student portal, engaging students who may not participate in traditional feedback activities. Designed as quick, low-effort interactions, pop-ups offer interactive activities and incentives, while digital check-ins use short, targeted questions.</w:t>
      </w:r>
    </w:p>
    <w:p w14:paraId="6D9BFE1E" w14:textId="77777777" w:rsidR="001B785B" w:rsidRDefault="001B785B" w:rsidP="001B785B">
      <w:pPr>
        <w:pStyle w:val="JANZSSABodycopy"/>
      </w:pPr>
      <w:r>
        <w:t>Piloted in Semester 2, 2024, the initiative has since become business as usual due to strong participation and actionable insights. In 2025, approximately 2,000 students were engaged through pop-ups across 34 topics, and 14,260 students through OASIS check-ins. The feedback hubs enable rapid implementation of insights, with 90% of participating teams applying the data to improve services.</w:t>
      </w:r>
    </w:p>
    <w:p w14:paraId="1470B871" w14:textId="77777777" w:rsidR="001B785B" w:rsidRPr="0086530A" w:rsidRDefault="001B785B" w:rsidP="001B785B">
      <w:pPr>
        <w:pStyle w:val="JANZSSABodycopy"/>
      </w:pPr>
      <w:r>
        <w:t>Closing the feedback loop through “you asked, we listened” communications, the hubs turn student voice into tangible change.</w:t>
      </w:r>
    </w:p>
    <w:p w14:paraId="43607E20" w14:textId="77777777" w:rsidR="001B785B" w:rsidRDefault="001B785B" w:rsidP="001B785B">
      <w:pPr>
        <w:pStyle w:val="VFTFauthors"/>
      </w:pPr>
      <w:r>
        <w:t xml:space="preserve">— </w:t>
      </w:r>
      <w:r w:rsidRPr="0086530A">
        <w:t>Jaeger Wieland, Deputy Director (Engagement &amp; Student Experience) and Katy Scott, Digital Communications Specialist, Curtin University, Australia</w:t>
      </w:r>
    </w:p>
    <w:p w14:paraId="74203D78" w14:textId="2749A2E9" w:rsidR="001B785B" w:rsidRDefault="001B785B" w:rsidP="001B785B">
      <w:pPr>
        <w:pStyle w:val="JANZSSABodycopy"/>
      </w:pPr>
      <w:r>
        <w:t>Imagine a space, free of staff, a haven for students to keep it low-key or kick it with peers. A haunt for gaming, crafts</w:t>
      </w:r>
      <w:r w:rsidR="0003745A">
        <w:t>,</w:t>
      </w:r>
      <w:r>
        <w:t xml:space="preserve"> or chilling between classes. </w:t>
      </w:r>
    </w:p>
    <w:p w14:paraId="13E30E2C" w14:textId="5DC7A3FC" w:rsidR="001B785B" w:rsidRDefault="001B785B" w:rsidP="001B785B">
      <w:pPr>
        <w:pStyle w:val="JANZSSABodycopy"/>
      </w:pPr>
      <w:r>
        <w:t>Imagine contemporary and arcade video games amongst a somewhat retro setting with bean bags, soft lighting</w:t>
      </w:r>
      <w:r w:rsidR="00F05B90">
        <w:t>,</w:t>
      </w:r>
      <w:r>
        <w:t xml:space="preserve"> and an ambience unequalled anywhere on campus. Music streaming, theme setting</w:t>
      </w:r>
      <w:r w:rsidR="00F05B90">
        <w:t>,</w:t>
      </w:r>
      <w:r>
        <w:t xml:space="preserve"> events like lonely hearts and speed friending to help students connect and have fun, with opportunities to win cool prizes. Can you even imagine a place that gives students such a plethora of options whilst relaxing in their downtime asking nothing of the students in return?</w:t>
      </w:r>
    </w:p>
    <w:p w14:paraId="08A35EEB" w14:textId="616CA171" w:rsidR="001B785B" w:rsidRDefault="001B785B" w:rsidP="001B785B">
      <w:pPr>
        <w:pStyle w:val="JANZSSABodycopy"/>
      </w:pPr>
      <w:r>
        <w:lastRenderedPageBreak/>
        <w:t>Now, imagine that safe, fun place also welcomes and invites all students</w:t>
      </w:r>
      <w:r w:rsidR="007D15A1">
        <w:t>,</w:t>
      </w:r>
      <w:r>
        <w:t xml:space="preserve"> regardless of background, religion, race,</w:t>
      </w:r>
      <w:r w:rsidR="00524A54">
        <w:t xml:space="preserve"> gender, or other factors associated with systematic exclusion or </w:t>
      </w:r>
      <w:r w:rsidR="00CF18FF">
        <w:t>underrepresentation.</w:t>
      </w:r>
      <w:r>
        <w:t xml:space="preserve"> </w:t>
      </w:r>
    </w:p>
    <w:p w14:paraId="7E7D01EF" w14:textId="2CDA60CC" w:rsidR="001B785B" w:rsidRDefault="001B785B" w:rsidP="001B785B">
      <w:pPr>
        <w:pStyle w:val="JANZSSABodycopy"/>
      </w:pPr>
      <w:r>
        <w:t>Imagine no more</w:t>
      </w:r>
      <w:r w:rsidR="007D15A1">
        <w:t>;</w:t>
      </w:r>
      <w:r>
        <w:t xml:space="preserve"> it’s called THE ARCADE, it’s free for all, staffed by paid students</w:t>
      </w:r>
      <w:r w:rsidR="007D15A1">
        <w:t>,</w:t>
      </w:r>
      <w:r>
        <w:t xml:space="preserve"> and our students love it.</w:t>
      </w:r>
    </w:p>
    <w:p w14:paraId="1CC0203E" w14:textId="240745D4" w:rsidR="001B785B" w:rsidRDefault="001B785B" w:rsidP="001B785B">
      <w:pPr>
        <w:pStyle w:val="VFTFauthors"/>
      </w:pPr>
      <w:r>
        <w:t xml:space="preserve">— </w:t>
      </w:r>
      <w:r w:rsidRPr="00BD4461">
        <w:t xml:space="preserve">Natasha Walker, Student Success Advisors, </w:t>
      </w:r>
      <w:r w:rsidR="00C22042">
        <w:t xml:space="preserve">Student Life and Community, </w:t>
      </w:r>
      <w:r w:rsidRPr="00BD4461">
        <w:t>Curtin University,</w:t>
      </w:r>
      <w:r w:rsidR="00673712" w:rsidRPr="00BD4461" w:rsidDel="00673712">
        <w:t xml:space="preserve"> </w:t>
      </w:r>
      <w:r w:rsidRPr="00BD4461">
        <w:t>Australia</w:t>
      </w:r>
    </w:p>
    <w:p w14:paraId="48667C3A" w14:textId="406D0596" w:rsidR="001B785B" w:rsidRDefault="001B785B" w:rsidP="001B785B">
      <w:pPr>
        <w:pStyle w:val="JANZSSABodycopy"/>
      </w:pPr>
      <w:r>
        <w:t xml:space="preserve">Belonging is fundamental to wellbeing through the lens of </w:t>
      </w:r>
      <w:r w:rsidR="000C0C4E">
        <w:t>s</w:t>
      </w:r>
      <w:r w:rsidRPr="00A556FD">
        <w:t>elf-</w:t>
      </w:r>
      <w:r w:rsidR="000C0C4E">
        <w:t>d</w:t>
      </w:r>
      <w:r w:rsidRPr="00A556FD">
        <w:t>eterminatio</w:t>
      </w:r>
      <w:r>
        <w:t xml:space="preserve">n </w:t>
      </w:r>
      <w:r w:rsidR="000C0C4E">
        <w:t>t</w:t>
      </w:r>
      <w:r>
        <w:t>heory</w:t>
      </w:r>
      <w:r w:rsidR="000C0C4E">
        <w:t>—</w:t>
      </w:r>
      <w:r>
        <w:t>one of three basic psychological needs (</w:t>
      </w:r>
      <w:r w:rsidR="00B14478">
        <w:t xml:space="preserve">Ryan &amp; </w:t>
      </w:r>
      <w:r>
        <w:t>Deci, 2000)</w:t>
      </w:r>
      <w:r w:rsidR="000C0C4E">
        <w:t>—</w:t>
      </w:r>
      <w:r>
        <w:t xml:space="preserve">and the lack of such is resulting in record levels of student loneliness and disconnection. International students are particularly vulnerable to the effects of this </w:t>
      </w:r>
      <w:r w:rsidRPr="00A1336E">
        <w:t>relatedness</w:t>
      </w:r>
      <w:r w:rsidR="00A1336E">
        <w:t xml:space="preserve"> </w:t>
      </w:r>
      <w:r w:rsidRPr="00A1336E">
        <w:t>gap</w:t>
      </w:r>
      <w:r>
        <w:t>, with belonging (place, identity, and the interpersonal) destabili</w:t>
      </w:r>
      <w:r w:rsidR="00AF23A4">
        <w:t>s</w:t>
      </w:r>
      <w:r>
        <w:t>ed, through students’ voluntary overseas displacement.</w:t>
      </w:r>
    </w:p>
    <w:p w14:paraId="1EB895F0" w14:textId="354B9378" w:rsidR="001B785B" w:rsidRDefault="001B785B" w:rsidP="001B785B">
      <w:pPr>
        <w:pStyle w:val="JANZSSABodycopy"/>
      </w:pPr>
      <w:r>
        <w:t>All activity, within and outside the classroom, is belonging “through” education. When coupled with a collective identity shift from “me” to “we”, students strengthen social identity as part of this process, alongside reclaiming place and capitali</w:t>
      </w:r>
      <w:r w:rsidR="00AF23A4">
        <w:t>s</w:t>
      </w:r>
      <w:r>
        <w:t>ing on opportunities for interpersonal engagement.</w:t>
      </w:r>
    </w:p>
    <w:p w14:paraId="2A5CDC00" w14:textId="373B4F80" w:rsidR="001B785B" w:rsidRDefault="001B785B" w:rsidP="001B785B">
      <w:pPr>
        <w:pStyle w:val="JANZSSABodycopy"/>
      </w:pPr>
      <w:r w:rsidRPr="00770259">
        <w:t>Examples include the we</w:t>
      </w:r>
      <w:r w:rsidRPr="00744C1C">
        <w:t>ll-t</w:t>
      </w:r>
      <w:r w:rsidRPr="00770259">
        <w:t>rodden peer-to-peer or ambassador program, clubs, cultural events, and tailored orientations, though the informal holds just as much weight; the power of pronouncing a name, embedded workshop time for collaboration, and the curation of dedicated campus spaces for students to connect can enable belonging to blossom.</w:t>
      </w:r>
    </w:p>
    <w:p w14:paraId="4770AE3D" w14:textId="71B27147" w:rsidR="001B785B" w:rsidRPr="00770259" w:rsidRDefault="001B785B" w:rsidP="001B785B">
      <w:pPr>
        <w:pStyle w:val="VFTFauthors"/>
        <w:rPr>
          <w:szCs w:val="24"/>
        </w:rPr>
      </w:pPr>
      <w:r>
        <w:t xml:space="preserve">— </w:t>
      </w:r>
      <w:r w:rsidRPr="00770259">
        <w:t>Danielle Rock,</w:t>
      </w:r>
      <w:r w:rsidR="00E05A1B">
        <w:t xml:space="preserve"> Campus Manager,</w:t>
      </w:r>
      <w:r w:rsidRPr="00770259">
        <w:t xml:space="preserve"> Student Experience, Kaplan Business School, situated on Whadjuk Noongar Country, Australia</w:t>
      </w:r>
    </w:p>
    <w:p w14:paraId="3EFF46F1" w14:textId="77777777" w:rsidR="001B785B" w:rsidRPr="00930E99" w:rsidRDefault="001B785B" w:rsidP="001B785B">
      <w:pPr>
        <w:pStyle w:val="JANZSSAHeading1"/>
      </w:pPr>
      <w:r>
        <w:t>Connection for today’s students</w:t>
      </w:r>
    </w:p>
    <w:p w14:paraId="6DA29BF6" w14:textId="292C419E" w:rsidR="003D3884" w:rsidRDefault="003D3884" w:rsidP="003D3884">
      <w:pPr>
        <w:pStyle w:val="JANZSSABodycopy"/>
      </w:pPr>
      <w:r>
        <w:t xml:space="preserve">As Learning Success Advisors, we are seeing an urgent need for a holistic, institutional approach that brings support services together and moves beyond siloed models of student support. Many students from equity cohorts engage incidentally, often seeking immediate assistance that spans academic, wellbeing, and administrative concerns. This highlights the importance of </w:t>
      </w:r>
      <w:proofErr w:type="gramStart"/>
      <w:r>
        <w:t>connected,</w:t>
      </w:r>
      <w:proofErr w:type="gramEnd"/>
      <w:r>
        <w:t xml:space="preserve"> responsive support rather than fragmented referrals.</w:t>
      </w:r>
    </w:p>
    <w:p w14:paraId="197A0F92" w14:textId="7219E5EB" w:rsidR="003D3884" w:rsidRDefault="003D3884" w:rsidP="003D3884">
      <w:pPr>
        <w:pStyle w:val="JANZSSABodycopy"/>
      </w:pPr>
      <w:r>
        <w:t xml:space="preserve">Operating within a dedicated space for equity students allows us to build authentic relationships and create a strong sense of belonging and mattering. Through consistent, relational engagement, advisors </w:t>
      </w:r>
      <w:proofErr w:type="gramStart"/>
      <w:r>
        <w:t>are able to</w:t>
      </w:r>
      <w:proofErr w:type="gramEnd"/>
      <w:r>
        <w:t xml:space="preserve"> respond flexibly, coordinate support across services, and affirm students’ experiences. Student feedback frequently describes the space as warm, friendly, and welcoming, reinforcing its role as a site of connection</w:t>
      </w:r>
      <w:r w:rsidR="003D2BAE">
        <w:t>.</w:t>
      </w:r>
      <w:r>
        <w:t xml:space="preserve"> We believe our model of engagement could change current outdated practices where services operate in siloes, failing to meet the needs and demands of students and, therefore, convince them that they matter.</w:t>
      </w:r>
    </w:p>
    <w:p w14:paraId="4D508160" w14:textId="55EB419D" w:rsidR="003D3884" w:rsidRDefault="00D41F3C" w:rsidP="003D3884">
      <w:pPr>
        <w:pStyle w:val="VFTFauthors"/>
      </w:pPr>
      <w:r>
        <w:t xml:space="preserve">— </w:t>
      </w:r>
      <w:bookmarkStart w:id="2" w:name="_Hlk225748674"/>
      <w:r w:rsidR="002836CB" w:rsidRPr="002836CB">
        <w:t xml:space="preserve">Dr. Rena </w:t>
      </w:r>
      <w:proofErr w:type="spellStart"/>
      <w:r w:rsidR="002836CB" w:rsidRPr="002836CB">
        <w:t>Bokosmaty</w:t>
      </w:r>
      <w:proofErr w:type="spellEnd"/>
      <w:r w:rsidR="002836CB" w:rsidRPr="002836CB">
        <w:t xml:space="preserve">, Learning Success Advisor (Mathematics), Liz Leighton and Luciana Rodriguez, Learning Success Advisors (Academic Language and Learning), </w:t>
      </w:r>
      <w:proofErr w:type="spellStart"/>
      <w:r w:rsidR="002836CB" w:rsidRPr="002836CB">
        <w:t>MySydney</w:t>
      </w:r>
      <w:proofErr w:type="spellEnd"/>
      <w:r w:rsidR="002836CB" w:rsidRPr="002836CB">
        <w:t xml:space="preserve"> Program, University of Sydney</w:t>
      </w:r>
      <w:r w:rsidR="002A481E">
        <w:t xml:space="preserve"> </w:t>
      </w:r>
      <w:bookmarkEnd w:id="2"/>
    </w:p>
    <w:p w14:paraId="183CFD0E" w14:textId="2FCCCB32" w:rsidR="001B785B" w:rsidRDefault="001B785B" w:rsidP="001B785B">
      <w:pPr>
        <w:pStyle w:val="JANZSSABodycopy"/>
      </w:pPr>
      <w:r w:rsidRPr="00AE7B02">
        <w:t xml:space="preserve">My 2025 </w:t>
      </w:r>
      <w:r w:rsidR="003E14FF" w:rsidRPr="003E14FF">
        <w:t xml:space="preserve">Australian Centre for Student Equity and Success </w:t>
      </w:r>
      <w:r w:rsidR="003E14FF">
        <w:t>(</w:t>
      </w:r>
      <w:r w:rsidRPr="003E14FF">
        <w:t>ACSES</w:t>
      </w:r>
      <w:r w:rsidR="003E14FF">
        <w:t>)</w:t>
      </w:r>
      <w:r w:rsidRPr="00AE7B02">
        <w:t xml:space="preserve"> Equity Fellowship has highlighted the extent to which part-time students, who make up 35% of domestic Australian </w:t>
      </w:r>
      <w:r w:rsidR="00615993">
        <w:t>u</w:t>
      </w:r>
      <w:r w:rsidRPr="00AE7B02">
        <w:t>niversity students, are juggling competing responsibilities, such as caring and work commitments, during a co</w:t>
      </w:r>
      <w:r w:rsidRPr="00075E63">
        <w:t>st</w:t>
      </w:r>
      <w:r w:rsidR="00075E63">
        <w:t xml:space="preserve"> </w:t>
      </w:r>
      <w:r w:rsidRPr="00075E63">
        <w:t>of</w:t>
      </w:r>
      <w:r w:rsidR="00075E63">
        <w:t xml:space="preserve"> </w:t>
      </w:r>
      <w:r w:rsidRPr="00075E63">
        <w:t>liv</w:t>
      </w:r>
      <w:r w:rsidRPr="00AE7B02">
        <w:t>ing crisis. In 2024</w:t>
      </w:r>
      <w:r w:rsidR="00615993">
        <w:t>,</w:t>
      </w:r>
      <w:r w:rsidRPr="00AE7B02">
        <w:t xml:space="preserve"> the first-year retention rate was 15 percentage points lower for part-time than full-time students. The 965 students who completed a survey from 35 Australian universities indicated that they are incredibly dedicated to their studies</w:t>
      </w:r>
      <w:r w:rsidR="00615993">
        <w:t>;</w:t>
      </w:r>
      <w:r w:rsidRPr="00AE7B02">
        <w:t xml:space="preserve"> however, university cannot always be their </w:t>
      </w:r>
      <w:proofErr w:type="gramStart"/>
      <w:r w:rsidRPr="00AE7B02">
        <w:t>first priority</w:t>
      </w:r>
      <w:proofErr w:type="gramEnd"/>
      <w:r w:rsidRPr="00AE7B02">
        <w:t xml:space="preserve">. In many instances, they require flexibility and support to succeed. Part-time students identified issues with access to support, scholarships, </w:t>
      </w:r>
      <w:r w:rsidR="00615993">
        <w:t xml:space="preserve">and </w:t>
      </w:r>
      <w:r w:rsidRPr="00AE7B02">
        <w:t>lecturers and lacked a connection with other students. Connections with other students, such as “the development of friendships throughout the intensive school process”</w:t>
      </w:r>
      <w:r w:rsidR="007F1E3E" w:rsidRPr="00C43BA2">
        <w:t>,</w:t>
      </w:r>
      <w:r w:rsidRPr="00AE7B02">
        <w:t xml:space="preserve"> were cited </w:t>
      </w:r>
      <w:r w:rsidR="00356432">
        <w:t xml:space="preserve">by many students </w:t>
      </w:r>
      <w:r w:rsidRPr="00AE7B02">
        <w:t xml:space="preserve">as the most </w:t>
      </w:r>
      <w:r w:rsidRPr="00AE7B02">
        <w:lastRenderedPageBreak/>
        <w:t xml:space="preserve">helpful factor </w:t>
      </w:r>
      <w:r w:rsidR="007F1E3E" w:rsidRPr="00C43BA2">
        <w:t>for</w:t>
      </w:r>
      <w:r w:rsidR="007F1E3E" w:rsidRPr="00AE7B02">
        <w:t xml:space="preserve"> </w:t>
      </w:r>
      <w:r w:rsidRPr="00AE7B02">
        <w:t>successful study. This begs the question</w:t>
      </w:r>
      <w:r w:rsidR="00615993">
        <w:t>:</w:t>
      </w:r>
      <w:r w:rsidRPr="00AE7B02">
        <w:t xml:space="preserve"> how can we consider part-time students when developing programs to build belonging and connection?</w:t>
      </w:r>
    </w:p>
    <w:p w14:paraId="76C4D27B" w14:textId="77777777" w:rsidR="001B785B" w:rsidRDefault="001B785B" w:rsidP="001B785B">
      <w:pPr>
        <w:pStyle w:val="VFTFauthors"/>
      </w:pPr>
      <w:r w:rsidRPr="00AE7B02">
        <w:t>— A/Prof Kelly Linden, Academic, 2025 ACSES Equity Fellow</w:t>
      </w:r>
    </w:p>
    <w:p w14:paraId="1EA3CC70" w14:textId="77777777" w:rsidR="001B785B" w:rsidRPr="008F029E" w:rsidRDefault="001B785B" w:rsidP="001B785B">
      <w:pPr>
        <w:pStyle w:val="JANZSSABodycopy"/>
      </w:pPr>
      <w:r w:rsidRPr="008F029E">
        <w:t>Working with the Regional University Study Hubs (RUSH), and through evaluating the Eastern Australian University Centre Partnership Program, I’ve seen how central these hubs are in connecting communities with higher education pathways. Through outreach and student support services, RUSH help students navigate options across universities, TAFEs, private providers, and enabling programs, and support them to study where they live. They make higher education processes understandable and locally relevant, while also advocating to institutions about the real conditions learners face—digital access challenges, work and caring responsibilities, cultural expectations, financial barriers linked to relocation, and confidence navigating academic systems.</w:t>
      </w:r>
    </w:p>
    <w:p w14:paraId="0CE69B77" w14:textId="77777777" w:rsidR="001B785B" w:rsidRPr="008F029E" w:rsidRDefault="001B785B" w:rsidP="001B785B">
      <w:pPr>
        <w:pStyle w:val="JANZSSABodycopy"/>
      </w:pPr>
      <w:r w:rsidRPr="008F029E">
        <w:t>Their partnerships with higher education providers are crucial, enabling hubs to share local insight, tailor support, and ensure programs reflect the realities of regional students.</w:t>
      </w:r>
    </w:p>
    <w:p w14:paraId="05E6CF3E" w14:textId="77777777" w:rsidR="001B785B" w:rsidRPr="008F029E" w:rsidRDefault="001B785B" w:rsidP="001B785B">
      <w:pPr>
        <w:pStyle w:val="JANZSSABodycopy"/>
      </w:pPr>
      <w:r w:rsidRPr="008F029E">
        <w:t>RUSH show how belonging grows when support is trusted, relational, and embedded where students live.</w:t>
      </w:r>
    </w:p>
    <w:p w14:paraId="02A93B0B" w14:textId="77777777" w:rsidR="001B785B" w:rsidRDefault="001B785B" w:rsidP="001B785B">
      <w:pPr>
        <w:pStyle w:val="VFTFauthors"/>
      </w:pPr>
      <w:r w:rsidRPr="007E75B6">
        <w:rPr>
          <w:sz w:val="24"/>
          <w:szCs w:val="24"/>
        </w:rPr>
        <w:t>—</w:t>
      </w:r>
      <w:r>
        <w:t xml:space="preserve"> </w:t>
      </w:r>
      <w:r w:rsidRPr="007E75B6">
        <w:t xml:space="preserve">Jessica Hall, Manager, Partnerships (Student Equity), Centre for Social Justice and Inclusion, working on the ancestral lands of the Gadigal, </w:t>
      </w:r>
      <w:proofErr w:type="spellStart"/>
      <w:r w:rsidRPr="007E75B6">
        <w:t>Boorooberongal</w:t>
      </w:r>
      <w:proofErr w:type="spellEnd"/>
      <w:r w:rsidRPr="007E75B6">
        <w:t xml:space="preserve"> (</w:t>
      </w:r>
      <w:proofErr w:type="spellStart"/>
      <w:r w:rsidRPr="007E75B6">
        <w:t>Dharug</w:t>
      </w:r>
      <w:proofErr w:type="spellEnd"/>
      <w:r w:rsidRPr="007E75B6">
        <w:t xml:space="preserve">), Bidjigal and </w:t>
      </w:r>
      <w:proofErr w:type="spellStart"/>
      <w:r w:rsidRPr="007E75B6">
        <w:t>Gamaygal</w:t>
      </w:r>
      <w:proofErr w:type="spellEnd"/>
      <w:r w:rsidRPr="007E75B6">
        <w:t xml:space="preserve"> peoples at the University of Technology Sydney</w:t>
      </w:r>
    </w:p>
    <w:p w14:paraId="7F6B7B6C" w14:textId="77777777" w:rsidR="001B785B" w:rsidRPr="00930E99" w:rsidRDefault="001B785B" w:rsidP="001B785B">
      <w:pPr>
        <w:pStyle w:val="JANZSSAHeading1"/>
      </w:pPr>
      <w:r>
        <w:t>Perceptions of mattering</w:t>
      </w:r>
    </w:p>
    <w:p w14:paraId="058F3D0D" w14:textId="0837B0EF" w:rsidR="00D41F3C" w:rsidRPr="00AE7B02" w:rsidRDefault="001B785B" w:rsidP="00AE7B02">
      <w:pPr>
        <w:pStyle w:val="JANZSSABodycopy"/>
      </w:pPr>
      <w:r>
        <w:t>A</w:t>
      </w:r>
      <w:r w:rsidR="00D41F3C" w:rsidRPr="00AE7B02">
        <w:t xml:space="preserve">s the Student Leadership and Volunteering </w:t>
      </w:r>
      <w:r w:rsidR="00A753A3">
        <w:t>t</w:t>
      </w:r>
      <w:r w:rsidR="00D41F3C" w:rsidRPr="00AE7B02">
        <w:t xml:space="preserve">eam at Swinburne University of Technology, we strive to build belonging by creating a welcoming community for student volunteers. Whether they are studying online or on campus, our goal is for students to know they are valued and that their contributions matter, </w:t>
      </w:r>
      <w:r w:rsidR="00615993">
        <w:t>through</w:t>
      </w:r>
      <w:r w:rsidR="00615993" w:rsidRPr="00AE7B02">
        <w:t xml:space="preserve"> </w:t>
      </w:r>
      <w:r w:rsidR="00D41F3C" w:rsidRPr="00AE7B02">
        <w:t xml:space="preserve">both the impact they make </w:t>
      </w:r>
      <w:r w:rsidR="00615993">
        <w:t>on</w:t>
      </w:r>
      <w:r w:rsidR="00615993" w:rsidRPr="00AE7B02">
        <w:t xml:space="preserve"> </w:t>
      </w:r>
      <w:r w:rsidR="00D41F3C" w:rsidRPr="00AE7B02">
        <w:t>the people or communities they serve and their personal and professional growth. We do this by recognising and celebrating each student as an individual, learning their names and interests where possible, and tailoring opportunities to their strengths or the skills they aim to develop. We offer meaningful rewards for their contributions, such as development and training that supports their career readiness. We have also learned that creating opportunity for connection among students themselves is important, supported through online platforms that build community and on-campus gatherings such as workshops and appreciation events.</w:t>
      </w:r>
    </w:p>
    <w:p w14:paraId="30BC84C9" w14:textId="663D5AAB" w:rsidR="00D41F3C" w:rsidRPr="00AE7B02" w:rsidRDefault="00D41F3C" w:rsidP="00AE7B02">
      <w:pPr>
        <w:pStyle w:val="VFTFauthors"/>
      </w:pPr>
      <w:r w:rsidRPr="00AE7B02">
        <w:t xml:space="preserve">— Kimberley Trahar, Student Leadership &amp; Volunteering </w:t>
      </w:r>
      <w:r w:rsidR="00F0058F">
        <w:t>t</w:t>
      </w:r>
      <w:r w:rsidRPr="00AE7B02">
        <w:t>eam at Swinburne University of Technology</w:t>
      </w:r>
    </w:p>
    <w:p w14:paraId="1231DA57" w14:textId="1E167796" w:rsidR="00D41F3C" w:rsidRPr="00AE7B02" w:rsidRDefault="00D41F3C" w:rsidP="00AE7B02">
      <w:pPr>
        <w:pStyle w:val="JANZSSABodycopy"/>
      </w:pPr>
      <w:r w:rsidRPr="00AE7B02">
        <w:t xml:space="preserve">I just finished my </w:t>
      </w:r>
      <w:r w:rsidR="008946CC">
        <w:t>m</w:t>
      </w:r>
      <w:r w:rsidRPr="00AE7B02">
        <w:t>asters. The research findings weren’t clever or groundbreaking. They highlighted something we teach in first year and then somehow forget: humans have needs. Food, shelter, safety, belonging</w:t>
      </w:r>
      <w:r w:rsidR="00392FD7">
        <w:t>,</w:t>
      </w:r>
      <w:r w:rsidRPr="00AE7B02">
        <w:t xml:space="preserve"> then the rest can follow. Thanks, Maslow (1943). Yet we often overlook how people come to belong. They need to be seen, heard, and accepted as they are—where they come from and what they hope to achieve. They need to matter. In student</w:t>
      </w:r>
      <w:r w:rsidR="006171A7">
        <w:t xml:space="preserve"> achievement</w:t>
      </w:r>
      <w:r w:rsidRPr="00AE7B02">
        <w:t xml:space="preserve"> support, the students who need us are rarely those who lack ability. They are those who don’t feel they have the right to be here. They’ve absorbed the message that their stories don’t matter, </w:t>
      </w:r>
      <w:r w:rsidR="007279EB">
        <w:t>or</w:t>
      </w:r>
      <w:r w:rsidRPr="00AE7B02">
        <w:t xml:space="preserve"> that their voice will only count after they achieve. Thus, learner success is not </w:t>
      </w:r>
      <w:r w:rsidR="00935BEB">
        <w:t xml:space="preserve">always </w:t>
      </w:r>
      <w:r w:rsidRPr="00AE7B02">
        <w:t>a crisis of capability, but</w:t>
      </w:r>
      <w:r w:rsidR="005B26A8">
        <w:t xml:space="preserve"> often</w:t>
      </w:r>
      <w:r w:rsidRPr="00AE7B02">
        <w:t xml:space="preserve"> a crisis of confidence. When students are met with care, time, and affirmation</w:t>
      </w:r>
      <w:r w:rsidR="00392FD7">
        <w:t>,</w:t>
      </w:r>
      <w:r w:rsidRPr="00AE7B02">
        <w:t xml:space="preserve"> they succeed in the ways that matter to them.</w:t>
      </w:r>
      <w:r w:rsidR="00F06B78">
        <w:t xml:space="preserve"> This is success.</w:t>
      </w:r>
    </w:p>
    <w:p w14:paraId="01F0D1AB" w14:textId="2DFC214C" w:rsidR="00D41F3C" w:rsidRPr="00AE7B02" w:rsidRDefault="00D41F3C" w:rsidP="00AE7B02">
      <w:pPr>
        <w:pStyle w:val="VFTFauthors"/>
      </w:pPr>
      <w:r w:rsidRPr="00AE7B02">
        <w:t xml:space="preserve">— Heather Reedy, </w:t>
      </w:r>
      <w:r w:rsidR="00393B47">
        <w:t xml:space="preserve">Academic Advice and Information Service Leader, </w:t>
      </w:r>
      <w:r w:rsidRPr="00AE7B02">
        <w:t>Student Achievement Team,</w:t>
      </w:r>
      <w:r w:rsidR="00393B47">
        <w:t xml:space="preserve"> at </w:t>
      </w:r>
      <w:proofErr w:type="spellStart"/>
      <w:r w:rsidR="008E2A9E">
        <w:t>Te</w:t>
      </w:r>
      <w:proofErr w:type="spellEnd"/>
      <w:r w:rsidR="008E2A9E">
        <w:t xml:space="preserve"> </w:t>
      </w:r>
      <w:proofErr w:type="spellStart"/>
      <w:r w:rsidR="008E2A9E">
        <w:t>Kunenga</w:t>
      </w:r>
      <w:proofErr w:type="spellEnd"/>
      <w:r w:rsidR="008E2A9E">
        <w:t xml:space="preserve"> ki P</w:t>
      </w:r>
      <w:r w:rsidR="008E2A9E">
        <w:rPr>
          <w:lang w:val="mi-NZ"/>
        </w:rPr>
        <w:t>ūrehuroa</w:t>
      </w:r>
      <w:r w:rsidRPr="00AE7B02">
        <w:t xml:space="preserve"> Massey University</w:t>
      </w:r>
    </w:p>
    <w:p w14:paraId="5208B132" w14:textId="79F24546" w:rsidR="00D41F3C" w:rsidRDefault="00984BF1" w:rsidP="00AE7B02">
      <w:pPr>
        <w:pStyle w:val="JANZSSABodycopy"/>
      </w:pPr>
      <w:r w:rsidRPr="00984BF1">
        <w:lastRenderedPageBreak/>
        <w:t>As academics teaching into South Australia’s largest enabling program, we have sought to actively foster student belonging, mattering</w:t>
      </w:r>
      <w:r w:rsidR="009E5C7C">
        <w:t>,</w:t>
      </w:r>
      <w:r w:rsidRPr="00984BF1">
        <w:t xml:space="preserve"> and connection through a series of targeted interventions. A Foucauldian discourse analysis of student surveys, reflections</w:t>
      </w:r>
      <w:r w:rsidR="009E5C7C">
        <w:t>,</w:t>
      </w:r>
      <w:r w:rsidRPr="00984BF1">
        <w:t xml:space="preserve"> and focus groups found that while institutional messaging and pedagogy emphasise welcome, care</w:t>
      </w:r>
      <w:r w:rsidR="009E5C7C">
        <w:t>,</w:t>
      </w:r>
      <w:r w:rsidRPr="00984BF1">
        <w:t xml:space="preserve"> and inclusion, powerful neoliberal discourses of independence and individual responsibility actively produce a discourse that defines who is considered a “capable student”. Despite attempted interventions, many students internalise this good/bad student binary, interpreting struggle as personal failure and help-seeking behaviours as weakness. For students from </w:t>
      </w:r>
      <w:r w:rsidR="00AF23A4">
        <w:t>“</w:t>
      </w:r>
      <w:r w:rsidRPr="00984BF1">
        <w:t>non-traditional</w:t>
      </w:r>
      <w:r w:rsidR="00AF23A4">
        <w:t>”</w:t>
      </w:r>
      <w:r w:rsidRPr="00984BF1">
        <w:t xml:space="preserve"> backgrounds, belonging at university can then become contingent on performing autonomy and independence, rather than developing relationships that can foster and strengthen capability. Building genuine belonging requires actively challenging narrow constructions of capability and strengthening peer-based relationships through supportive critical enabling pedagogy (Hattam et al., 2024</w:t>
      </w:r>
      <w:r w:rsidR="006C64E9">
        <w:t>a</w:t>
      </w:r>
      <w:r w:rsidRPr="00984BF1">
        <w:t>), so that belonging is understood as collective, supported</w:t>
      </w:r>
      <w:r w:rsidR="009E5C7C">
        <w:t>,</w:t>
      </w:r>
      <w:r w:rsidRPr="00984BF1">
        <w:t xml:space="preserve"> and equitable.</w:t>
      </w:r>
    </w:p>
    <w:p w14:paraId="18DAAB2B" w14:textId="2742BD2C" w:rsidR="00984BF1" w:rsidRDefault="00984BF1" w:rsidP="00AE7B02">
      <w:pPr>
        <w:pStyle w:val="VFTFauthors"/>
      </w:pPr>
      <w:r>
        <w:t xml:space="preserve">— </w:t>
      </w:r>
      <w:r w:rsidR="00C00A8D" w:rsidRPr="00C00A8D">
        <w:t xml:space="preserve">Sarah Hattam, Myfanwy Tilley, Tristan King, Jordan Noacco, </w:t>
      </w:r>
      <w:r w:rsidR="00C00A8D">
        <w:t xml:space="preserve">and </w:t>
      </w:r>
      <w:r w:rsidR="00C00A8D" w:rsidRPr="00C00A8D">
        <w:t>Natasha Wilson</w:t>
      </w:r>
      <w:r w:rsidRPr="00984BF1">
        <w:t>, Adelaide University Pathways College Belonging Project Team, Adelaide University</w:t>
      </w:r>
    </w:p>
    <w:p w14:paraId="653BC4B4" w14:textId="548295A6" w:rsidR="00D92706" w:rsidRPr="00D92706" w:rsidRDefault="00D92706" w:rsidP="00D92706">
      <w:pPr>
        <w:pStyle w:val="JANZSSABodycopy"/>
      </w:pPr>
      <w:r w:rsidRPr="00D92706">
        <w:t xml:space="preserve">At </w:t>
      </w:r>
      <w:r w:rsidR="00460906">
        <w:t>t</w:t>
      </w:r>
      <w:r w:rsidR="00460906" w:rsidRPr="00460906">
        <w:t>he Australian National University</w:t>
      </w:r>
      <w:r w:rsidR="00460906">
        <w:t xml:space="preserve"> (</w:t>
      </w:r>
      <w:r w:rsidRPr="00D92706">
        <w:t>ANU</w:t>
      </w:r>
      <w:r w:rsidR="00460906">
        <w:t>)</w:t>
      </w:r>
      <w:r w:rsidRPr="00D92706">
        <w:t>, many students arrive from far away.</w:t>
      </w:r>
    </w:p>
    <w:p w14:paraId="40F62BCB" w14:textId="0BBD897A" w:rsidR="00D92706" w:rsidRPr="00D92706" w:rsidRDefault="00D92706" w:rsidP="00D92706">
      <w:pPr>
        <w:pStyle w:val="JANZSSABodycopy"/>
      </w:pPr>
      <w:r w:rsidRPr="00D92706">
        <w:t xml:space="preserve">By their passions for tertiary study, by their course choices from our academic </w:t>
      </w:r>
      <w:r w:rsidR="009E5C7C">
        <w:t>c</w:t>
      </w:r>
      <w:r w:rsidRPr="00D92706">
        <w:t xml:space="preserve">olleges, our students are </w:t>
      </w:r>
      <w:r w:rsidRPr="00B22503">
        <w:rPr>
          <w:b/>
          <w:bCs w:val="0"/>
        </w:rPr>
        <w:t>mattering</w:t>
      </w:r>
      <w:r w:rsidRPr="00D92706">
        <w:t xml:space="preserve"> to themselves. We back that.</w:t>
      </w:r>
    </w:p>
    <w:p w14:paraId="3EFAF4FF" w14:textId="5268513D" w:rsidR="00D92706" w:rsidRPr="00D92706" w:rsidRDefault="00D92706" w:rsidP="00D92706">
      <w:pPr>
        <w:pStyle w:val="JANZSSABodycopy"/>
      </w:pPr>
      <w:r w:rsidRPr="00D92706">
        <w:t xml:space="preserve">Most first-year students live in residences across our bushland campus, building </w:t>
      </w:r>
      <w:r w:rsidRPr="00B22503">
        <w:rPr>
          <w:b/>
          <w:bCs w:val="0"/>
        </w:rPr>
        <w:t>connection</w:t>
      </w:r>
      <w:r w:rsidRPr="00D92706">
        <w:t>. O Week offers many orientations to our spaces</w:t>
      </w:r>
      <w:r w:rsidR="005A578E">
        <w:t>—</w:t>
      </w:r>
      <w:r w:rsidRPr="00D92706">
        <w:t xml:space="preserve">our libraries, social and sporting facilities, </w:t>
      </w:r>
      <w:r w:rsidR="005A578E">
        <w:t>and</w:t>
      </w:r>
      <w:r w:rsidR="005A578E" w:rsidRPr="00D92706">
        <w:t xml:space="preserve"> </w:t>
      </w:r>
      <w:r w:rsidRPr="00D92706">
        <w:t>clubs</w:t>
      </w:r>
      <w:r w:rsidR="005A578E">
        <w:t xml:space="preserve">—and </w:t>
      </w:r>
      <w:r w:rsidRPr="00D92706">
        <w:t>our people</w:t>
      </w:r>
      <w:r w:rsidR="005A578E">
        <w:t xml:space="preserve">, </w:t>
      </w:r>
      <w:r w:rsidRPr="00D92706">
        <w:t>in formal and informal ways.</w:t>
      </w:r>
    </w:p>
    <w:p w14:paraId="3C95A3D8" w14:textId="5F25E236" w:rsidR="00D92706" w:rsidRPr="00D92706" w:rsidRDefault="00D92706" w:rsidP="00D92706">
      <w:pPr>
        <w:pStyle w:val="JANZSSABodycopy"/>
      </w:pPr>
      <w:r w:rsidRPr="00D92706">
        <w:t xml:space="preserve">And then, we address their </w:t>
      </w:r>
      <w:r w:rsidRPr="001F05C9">
        <w:rPr>
          <w:b/>
          <w:bCs w:val="0"/>
        </w:rPr>
        <w:t>belonging</w:t>
      </w:r>
      <w:r w:rsidRPr="00D92706">
        <w:t>. We're offering four groups for students in Semester 1. They include preventative wellbeing actions, skills development</w:t>
      </w:r>
      <w:r w:rsidR="006A59CB">
        <w:t>,</w:t>
      </w:r>
      <w:r w:rsidRPr="00D92706">
        <w:t xml:space="preserve"> and support for their ANU wayfinding. We believe that the organic nature of face-to-face groups increases the potential for enduring social connections, a network of support for students</w:t>
      </w:r>
      <w:r w:rsidR="00BD2DBB">
        <w:t>:</w:t>
      </w:r>
      <w:r w:rsidRPr="00D92706">
        <w:t xml:space="preserve"> known resources. Half the battle is knowing where to look, who to ask!</w:t>
      </w:r>
    </w:p>
    <w:p w14:paraId="4B5B192F" w14:textId="53BB5AB4" w:rsidR="00221E68" w:rsidRPr="00D92706" w:rsidRDefault="00D92706" w:rsidP="00D92706">
      <w:pPr>
        <w:pStyle w:val="JANZSSABodycopy"/>
      </w:pPr>
      <w:r w:rsidRPr="00D92706">
        <w:t>Importantly, our ANU Counselling team reflects the diversity of our student cohort, so barriers are immediately reduced.</w:t>
      </w:r>
    </w:p>
    <w:p w14:paraId="101670A3" w14:textId="06872460" w:rsidR="00221E68" w:rsidRPr="00221E68" w:rsidRDefault="00221E68" w:rsidP="00221E68">
      <w:pPr>
        <w:pStyle w:val="VFTFauthors"/>
      </w:pPr>
      <w:r>
        <w:t xml:space="preserve">— </w:t>
      </w:r>
      <w:r w:rsidRPr="00221E68">
        <w:t>Anna Kasper, Counsellor, ANU Counselling and Wellbeing Unit</w:t>
      </w:r>
    </w:p>
    <w:p w14:paraId="41232123" w14:textId="2773B49B" w:rsidR="009C54C6" w:rsidRDefault="009C54C6" w:rsidP="009C54C6">
      <w:pPr>
        <w:pStyle w:val="JANZSSABodycopy"/>
      </w:pPr>
      <w:r>
        <w:t>As the National Coordinator of Student Voice Australasia (SVA), my role is all about supporting authentic and safe connections for diverse cohorts of students.</w:t>
      </w:r>
    </w:p>
    <w:p w14:paraId="4FFC0505" w14:textId="6ACC4FD1" w:rsidR="009C54C6" w:rsidRDefault="009C54C6" w:rsidP="009C54C6">
      <w:pPr>
        <w:pStyle w:val="JANZSSABodycopy"/>
      </w:pPr>
      <w:r>
        <w:t xml:space="preserve">The 2025 SVA Student Summit, held in October, was a perfect demonstration of the impact that hybrid communities of practice can have on strengthening student belonging, agency, and connection. The event provided a space where diverse students from a range of </w:t>
      </w:r>
      <w:r w:rsidR="001A0A63">
        <w:t>h</w:t>
      </w:r>
      <w:r>
        <w:t xml:space="preserve">igher </w:t>
      </w:r>
      <w:r w:rsidR="001A0A63">
        <w:t>e</w:t>
      </w:r>
      <w:r>
        <w:t xml:space="preserve">ducation and </w:t>
      </w:r>
      <w:r w:rsidR="001A0A63">
        <w:t>vocational education and training (</w:t>
      </w:r>
      <w:r>
        <w:t>VET</w:t>
      </w:r>
      <w:r w:rsidR="001A0A63">
        <w:t>)</w:t>
      </w:r>
      <w:r>
        <w:t xml:space="preserve"> institutions came together online and in</w:t>
      </w:r>
      <w:r w:rsidR="004F111F">
        <w:t xml:space="preserve"> </w:t>
      </w:r>
      <w:r>
        <w:t>person with a shared purpose: to understand and influence the systems that shape their student experience.</w:t>
      </w:r>
    </w:p>
    <w:p w14:paraId="2ED8E8E4" w14:textId="0E42120A" w:rsidR="009C54C6" w:rsidRDefault="009C54C6" w:rsidP="009C54C6">
      <w:pPr>
        <w:pStyle w:val="JANZSSABodycopy"/>
      </w:pPr>
      <w:r>
        <w:t xml:space="preserve">The discussions and presentations explored the idea that belonging is not about </w:t>
      </w:r>
      <w:r w:rsidR="001A0A63">
        <w:t xml:space="preserve">students </w:t>
      </w:r>
      <w:r>
        <w:t>being included in existing structures, rather seeing themselves reflected in leadership and decision-making.</w:t>
      </w:r>
    </w:p>
    <w:p w14:paraId="6B7D0513" w14:textId="1E6FF251" w:rsidR="009C54C6" w:rsidRDefault="009C54C6" w:rsidP="009C54C6">
      <w:pPr>
        <w:pStyle w:val="JANZSSABodycopy"/>
      </w:pPr>
      <w:r>
        <w:t>While as practitioners we understand the established scholarly links between belonging and student success</w:t>
      </w:r>
      <w:r w:rsidR="001A0A63">
        <w:t xml:space="preserve">, </w:t>
      </w:r>
      <w:r>
        <w:t>for me to witness this in practice through my work at SVA makes the evidence feel real and truly meaningful.</w:t>
      </w:r>
    </w:p>
    <w:p w14:paraId="7D74C1AA" w14:textId="77777777" w:rsidR="00BD4461" w:rsidRDefault="009C54C6" w:rsidP="009C54C6">
      <w:pPr>
        <w:pStyle w:val="VFTFauthors"/>
      </w:pPr>
      <w:r w:rsidRPr="009C54C6">
        <w:rPr>
          <w:sz w:val="24"/>
          <w:szCs w:val="24"/>
        </w:rPr>
        <w:t>—</w:t>
      </w:r>
      <w:r>
        <w:t xml:space="preserve"> </w:t>
      </w:r>
      <w:r w:rsidRPr="009C54C6">
        <w:t>Belinda Brear (she/her), Coordinator | Student Voice Australasia (SVA)</w:t>
      </w:r>
    </w:p>
    <w:p w14:paraId="50B2B938" w14:textId="3EB4296E" w:rsidR="00BD4461" w:rsidRDefault="00BD4461" w:rsidP="00BD4461">
      <w:pPr>
        <w:pStyle w:val="JANZSSABodycopy"/>
      </w:pPr>
      <w:r w:rsidRPr="00BD4461">
        <w:lastRenderedPageBreak/>
        <w:t>Attrition rates in enabling programs like UQ College’s Tertiary Preparation Program are high for reasons which encompass complex social, educational, economic, and cultural factors. A key role of enabling programs is to overcome past circumstance</w:t>
      </w:r>
      <w:r w:rsidR="00547B34">
        <w:t>s</w:t>
      </w:r>
      <w:r w:rsidRPr="00BD4461">
        <w:t xml:space="preserve"> and develop students’ self-belief in their future success (National Association of Enabling Educators of Australia, 2023). To facilitate this, I run an </w:t>
      </w:r>
      <w:r w:rsidR="00AF23A4">
        <w:t>“</w:t>
      </w:r>
      <w:r w:rsidRPr="00BD4461">
        <w:t>I’m worried that…</w:t>
      </w:r>
      <w:r w:rsidR="00AF23A4">
        <w:t>”</w:t>
      </w:r>
      <w:r w:rsidRPr="00BD4461">
        <w:t xml:space="preserve"> activity to promote a sense of belonging, connection, and safety from day one. During orientation, students write their biggest concern on a slip of paper and drop it in a box. These are then typed up, grouped by topic, and the results shared with students in a subsequent workshop. Students see their own worry alongside similar concerns, without having to voice it publicly. They feel part of a group with the same doubts and fears. Once their worries are normalised, we can move on to overcoming them.</w:t>
      </w:r>
    </w:p>
    <w:p w14:paraId="3E9EAFC4" w14:textId="5B69835C" w:rsidR="00562AE4" w:rsidRPr="00D41F3C" w:rsidRDefault="00BD4461" w:rsidP="00562AE4">
      <w:pPr>
        <w:pStyle w:val="VFTFauthors"/>
      </w:pPr>
      <w:r>
        <w:t xml:space="preserve">— </w:t>
      </w:r>
      <w:r w:rsidRPr="00BD4461">
        <w:t>Victoria Russell, Learning Adviser at UQ College, Brisbane, Australia</w:t>
      </w:r>
    </w:p>
    <w:p w14:paraId="79799757" w14:textId="7E2D90D4" w:rsidR="00D959DC" w:rsidRPr="00930E99" w:rsidRDefault="00D959DC" w:rsidP="00D959DC">
      <w:pPr>
        <w:pStyle w:val="JANZSSAHeading1"/>
      </w:pPr>
      <w:r>
        <w:t>Conclusion</w:t>
      </w:r>
      <w:r w:rsidRPr="00930E99">
        <w:t xml:space="preserve"> </w:t>
      </w:r>
    </w:p>
    <w:p w14:paraId="61B6CA09" w14:textId="7CD14751" w:rsidR="001B785B" w:rsidRDefault="001B785B" w:rsidP="001B785B">
      <w:pPr>
        <w:pStyle w:val="JANZSSABodycopy"/>
      </w:pPr>
      <w:r w:rsidRPr="00CE3B35">
        <w:t>The contributions gathered in this</w:t>
      </w:r>
      <w:r>
        <w:t xml:space="preserve"> </w:t>
      </w:r>
      <w:r w:rsidRPr="00CE3B35">
        <w:t xml:space="preserve">“Voices From the Field” </w:t>
      </w:r>
      <w:r w:rsidR="007258F9">
        <w:t xml:space="preserve">article </w:t>
      </w:r>
      <w:r w:rsidRPr="00CE3B35">
        <w:t>collectively demonstrate that belonging</w:t>
      </w:r>
      <w:r>
        <w:t xml:space="preserve"> in the tertiary sector</w:t>
      </w:r>
      <w:r w:rsidRPr="00CE3B35">
        <w:t xml:space="preserve"> is </w:t>
      </w:r>
      <w:r>
        <w:t xml:space="preserve">underpinned by four interconnected pillars: relationality, intentional design, connection for today’s students, and perceptions of mattering. </w:t>
      </w:r>
      <w:r w:rsidRPr="002E7E50">
        <w:t xml:space="preserve">Across all four thematic pillars, a consistent narrative </w:t>
      </w:r>
      <w:r>
        <w:t>has emerged</w:t>
      </w:r>
      <w:r w:rsidR="212EAAC3">
        <w:t xml:space="preserve">. </w:t>
      </w:r>
      <w:r w:rsidR="1C837C02">
        <w:t>B</w:t>
      </w:r>
      <w:r>
        <w:t>elonging</w:t>
      </w:r>
      <w:r w:rsidRPr="002E7E50">
        <w:t xml:space="preserve"> is enacted through everyday interactions</w:t>
      </w:r>
      <w:r>
        <w:t>, curriculum,</w:t>
      </w:r>
      <w:r w:rsidRPr="002E7E50">
        <w:t xml:space="preserve"> and institutional </w:t>
      </w:r>
      <w:r>
        <w:t>strategies</w:t>
      </w:r>
      <w:r w:rsidRPr="002E7E50">
        <w:t xml:space="preserve"> that affirm students’ identities, reduce barriers to participation, and cultivate opportunities for meaningful connection. </w:t>
      </w:r>
      <w:r w:rsidRPr="0079102A">
        <w:t xml:space="preserve">This </w:t>
      </w:r>
      <w:r>
        <w:t>reflects</w:t>
      </w:r>
      <w:r w:rsidRPr="0079102A">
        <w:t xml:space="preserve"> </w:t>
      </w:r>
      <w:r>
        <w:t>a critical</w:t>
      </w:r>
      <w:r w:rsidRPr="0079102A">
        <w:t xml:space="preserve"> shift </w:t>
      </w:r>
      <w:r>
        <w:t xml:space="preserve">away from expecting learners to assimilate </w:t>
      </w:r>
      <w:r w:rsidRPr="0079102A">
        <w:t xml:space="preserve">into pre‑existing institutional norms </w:t>
      </w:r>
      <w:r>
        <w:t xml:space="preserve">and </w:t>
      </w:r>
      <w:r w:rsidRPr="0079102A">
        <w:t xml:space="preserve">toward the co‑creation of environments </w:t>
      </w:r>
      <w:r w:rsidR="2E2328A0">
        <w:t>in which</w:t>
      </w:r>
      <w:r w:rsidRPr="0079102A">
        <w:t xml:space="preserve"> students’ diverse backgrounds, responsibilities, and aspirations shape the conditions of learning. </w:t>
      </w:r>
    </w:p>
    <w:p w14:paraId="04869C3F" w14:textId="6E8D77A5" w:rsidR="001B785B" w:rsidRDefault="22684E9D" w:rsidP="001B785B">
      <w:pPr>
        <w:pStyle w:val="JANZSSABodycopy"/>
      </w:pPr>
      <w:r>
        <w:t xml:space="preserve">The </w:t>
      </w:r>
      <w:r w:rsidR="001B785B" w:rsidRPr="00DE6E83">
        <w:t xml:space="preserve">contributions in this </w:t>
      </w:r>
      <w:r w:rsidR="009F2921">
        <w:t xml:space="preserve">article </w:t>
      </w:r>
      <w:r w:rsidR="44408982">
        <w:t xml:space="preserve">demonstrate </w:t>
      </w:r>
      <w:r w:rsidR="001B785B" w:rsidRPr="00DE6E83">
        <w:t xml:space="preserve">how belonging is </w:t>
      </w:r>
      <w:r w:rsidR="001B785B">
        <w:t>enacted</w:t>
      </w:r>
      <w:r w:rsidR="001B785B" w:rsidRPr="00DE6E83">
        <w:t xml:space="preserve"> </w:t>
      </w:r>
      <w:r w:rsidR="1C5121D4">
        <w:t xml:space="preserve">through </w:t>
      </w:r>
      <w:r w:rsidR="001B785B">
        <w:t>institution</w:t>
      </w:r>
      <w:r w:rsidR="10026082">
        <w:t xml:space="preserve">al practices that </w:t>
      </w:r>
      <w:r w:rsidR="6FC54CF6">
        <w:t>build student capability,</w:t>
      </w:r>
      <w:r w:rsidR="001B785B" w:rsidRPr="00DE6E83">
        <w:t xml:space="preserve"> expand opportunities for connection, </w:t>
      </w:r>
      <w:r w:rsidR="0C65FA3A">
        <w:t xml:space="preserve">sustain </w:t>
      </w:r>
      <w:r w:rsidR="001B785B" w:rsidRPr="00DE6E83">
        <w:t xml:space="preserve">motivation, and shape </w:t>
      </w:r>
      <w:r w:rsidR="39FE064C">
        <w:t xml:space="preserve">students’ sense of </w:t>
      </w:r>
      <w:r w:rsidR="001B785B" w:rsidRPr="00DE6E83">
        <w:t>value</w:t>
      </w:r>
      <w:r w:rsidR="1C12C755">
        <w:t xml:space="preserve"> and recognition</w:t>
      </w:r>
      <w:r w:rsidR="001B785B">
        <w:t>.</w:t>
      </w:r>
      <w:r w:rsidR="001B785B" w:rsidRPr="00DE6E83">
        <w:t xml:space="preserve"> This </w:t>
      </w:r>
      <w:r w:rsidR="007258F9">
        <w:t>article</w:t>
      </w:r>
      <w:r w:rsidR="007258F9" w:rsidRPr="00DE6E83">
        <w:t xml:space="preserve"> </w:t>
      </w:r>
      <w:r w:rsidR="001B785B">
        <w:t>foregrounds</w:t>
      </w:r>
      <w:r w:rsidR="001B785B" w:rsidRPr="00DE6E83">
        <w:t xml:space="preserve"> practitioner‑led insights that </w:t>
      </w:r>
      <w:r w:rsidR="20C55659">
        <w:t>position</w:t>
      </w:r>
      <w:r w:rsidR="001B785B" w:rsidRPr="00DE6E83">
        <w:t xml:space="preserve"> belonging as a lived, relational practice rather than an abstract institutional aim. These perspectives extend existing </w:t>
      </w:r>
      <w:r w:rsidR="70FBF7BA">
        <w:t>understandings</w:t>
      </w:r>
      <w:r w:rsidR="001B785B" w:rsidRPr="00DE6E83">
        <w:t xml:space="preserve"> of belonging by illustrating how mattering, relationality, and intentionally designed learning and support environments operate in real contexts.</w:t>
      </w:r>
      <w:r w:rsidR="001B785B">
        <w:t xml:space="preserve"> </w:t>
      </w:r>
    </w:p>
    <w:p w14:paraId="3C71AC0A" w14:textId="5619B7A7" w:rsidR="001B785B" w:rsidRDefault="001B785B" w:rsidP="001B785B">
      <w:pPr>
        <w:pStyle w:val="JANZSSABodycopy"/>
      </w:pPr>
      <w:r w:rsidRPr="006B791A">
        <w:t xml:space="preserve">The contributions also emphasise that sustained and compassionate belonging requires more than isolated programs or touchpoints; it </w:t>
      </w:r>
      <w:r>
        <w:t xml:space="preserve">depends </w:t>
      </w:r>
      <w:r w:rsidRPr="006B791A">
        <w:t xml:space="preserve">on </w:t>
      </w:r>
      <w:r>
        <w:t>systematic</w:t>
      </w:r>
      <w:r w:rsidRPr="006B791A">
        <w:t xml:space="preserve">, whole‑of‑institution approaches that address structural inequities while embedding care, connection, mattering, and relationality </w:t>
      </w:r>
      <w:r w:rsidR="6BDFA1CA">
        <w:t xml:space="preserve">across </w:t>
      </w:r>
      <w:r w:rsidRPr="006B791A">
        <w:t xml:space="preserve">curriculum and student support. Such approaches </w:t>
      </w:r>
      <w:r w:rsidR="4774A19F">
        <w:t xml:space="preserve">build the conditions that enable </w:t>
      </w:r>
      <w:r w:rsidRPr="006B791A">
        <w:t>belonging</w:t>
      </w:r>
      <w:r>
        <w:t xml:space="preserve">, </w:t>
      </w:r>
      <w:r w:rsidRPr="006B791A">
        <w:t xml:space="preserve">ensuring that students encounter opportunities to connect </w:t>
      </w:r>
      <w:r w:rsidR="512BC98E">
        <w:t>across</w:t>
      </w:r>
      <w:r w:rsidRPr="006B791A">
        <w:t xml:space="preserve"> both physical and digital </w:t>
      </w:r>
      <w:r w:rsidR="497AA064">
        <w:t>environments</w:t>
      </w:r>
      <w:r>
        <w:t>.</w:t>
      </w:r>
      <w:r w:rsidRPr="006B791A">
        <w:t xml:space="preserve"> Within this framing, belonging </w:t>
      </w:r>
      <w:r w:rsidR="1C2CA329">
        <w:t>is understood</w:t>
      </w:r>
      <w:r w:rsidRPr="006B791A">
        <w:t xml:space="preserve"> as a fundamentally relational process </w:t>
      </w:r>
      <w:r w:rsidR="7F3719CF">
        <w:t xml:space="preserve">that is shaped through </w:t>
      </w:r>
      <w:r w:rsidRPr="006B791A">
        <w:t xml:space="preserve">human connection, staff empathy, </w:t>
      </w:r>
      <w:r>
        <w:t xml:space="preserve">student motivation, </w:t>
      </w:r>
      <w:r w:rsidRPr="006B791A">
        <w:t xml:space="preserve">and the continual creation of opportunities for meaningful engagement. </w:t>
      </w:r>
    </w:p>
    <w:p w14:paraId="6FE1BD44" w14:textId="7D0C9F03" w:rsidR="001B785B" w:rsidRDefault="001B785B" w:rsidP="001B785B">
      <w:pPr>
        <w:pStyle w:val="JANZSSABodycopy"/>
      </w:pPr>
      <w:r>
        <w:t>A central insight across the contributions is that mattering functions as the affective anchor of belonging. When students feel recognised as capable, valued, and legitimate members of the</w:t>
      </w:r>
      <w:r w:rsidR="002A41DC">
        <w:t xml:space="preserve"> tertiary </w:t>
      </w:r>
      <w:r>
        <w:t>community, they internalise a sense of agency that strengthens their persistence, self‑efficacy, and wellbeing</w:t>
      </w:r>
      <w:r w:rsidR="00AB4490">
        <w:t>. This</w:t>
      </w:r>
      <w:r>
        <w:t xml:space="preserve"> directly influences motivational and perceptual dimensions of belonging. However, many of the contributions also reveal the fragility of mattering for students navigating </w:t>
      </w:r>
      <w:r w:rsidRPr="003B3900">
        <w:t>competing responsibilities, financial pressures, or systemic disadvantage.</w:t>
      </w:r>
      <w:r>
        <w:t xml:space="preserve"> B</w:t>
      </w:r>
      <w:r w:rsidRPr="00C56AB5">
        <w:t xml:space="preserve">elonging must </w:t>
      </w:r>
      <w:r>
        <w:t xml:space="preserve">therefore </w:t>
      </w:r>
      <w:r w:rsidRPr="00C56AB5">
        <w:t>be situated within the complexities of students</w:t>
      </w:r>
      <w:r w:rsidR="00AF23A4">
        <w:t>’</w:t>
      </w:r>
      <w:r w:rsidRPr="00C56AB5">
        <w:t xml:space="preserve"> lives</w:t>
      </w:r>
      <w:r>
        <w:t xml:space="preserve"> and experiences</w:t>
      </w:r>
      <w:r w:rsidRPr="00C56AB5">
        <w:t>, requiring a shift towards flexible and holistic institutional support</w:t>
      </w:r>
      <w:r>
        <w:t xml:space="preserve"> </w:t>
      </w:r>
      <w:r w:rsidRPr="00EA1E44">
        <w:t>that expand</w:t>
      </w:r>
      <w:r>
        <w:t>s</w:t>
      </w:r>
      <w:r w:rsidRPr="00EA1E44">
        <w:t xml:space="preserve"> opportunities for connection and reduce</w:t>
      </w:r>
      <w:r>
        <w:t>s</w:t>
      </w:r>
      <w:r w:rsidRPr="00EA1E44">
        <w:t xml:space="preserve"> barriers to participation</w:t>
      </w:r>
      <w:r>
        <w:t>. These reflections underscore the need for institutional cultures that elevate student partnership and shared responsibility for belonging as drivers of pedagogical and structural reform.</w:t>
      </w:r>
    </w:p>
    <w:p w14:paraId="48AFE482" w14:textId="37A3A6A9" w:rsidR="00AB4490" w:rsidRDefault="001B785B" w:rsidP="001B785B">
      <w:pPr>
        <w:pStyle w:val="JANZSSABodycopy"/>
      </w:pPr>
      <w:r>
        <w:lastRenderedPageBreak/>
        <w:t xml:space="preserve">The voices represented in this issue reaffirm that fostering belonging is a pedagogical priority that requires coordinated, relationally oriented practice across each institution and the sector. By foregrounding human connection, designing for inclusive participation, responding to the realities of today’s student cohorts, and positioning mattering as a core dimension of the student experience, institutions can create environments </w:t>
      </w:r>
      <w:r w:rsidR="00A00C87">
        <w:t>that foster genuine belonging. In these environments</w:t>
      </w:r>
      <w:r w:rsidR="009F2921">
        <w:t>,</w:t>
      </w:r>
      <w:r w:rsidR="00A00C87">
        <w:t xml:space="preserve"> </w:t>
      </w:r>
      <w:r w:rsidRPr="00982D0B">
        <w:t>learners develop the competencies, opportunities, motivation, and positive perceptions that enable them not merely to persist, but to flourish</w:t>
      </w:r>
      <w:r>
        <w:t>. This collective dialogue establishes a foundation for continued exploration of belonging as a shared, relational, and socially responsive practice.</w:t>
      </w:r>
    </w:p>
    <w:p w14:paraId="60AB842F" w14:textId="77777777" w:rsidR="00AB4490" w:rsidRDefault="00AB4490">
      <w:pPr>
        <w:rPr>
          <w:bCs/>
          <w:iCs/>
          <w:sz w:val="24"/>
          <w:szCs w:val="24"/>
          <w:lang w:eastAsia="ja-JP" w:bidi="fa-IR"/>
        </w:rPr>
      </w:pPr>
      <w:r>
        <w:br w:type="page"/>
      </w:r>
    </w:p>
    <w:p w14:paraId="12D9D057" w14:textId="51439DDF" w:rsidR="00D07AD3" w:rsidRPr="00BB10A9" w:rsidRDefault="00AD4620" w:rsidP="00E41FD3">
      <w:pPr>
        <w:pStyle w:val="JANZSSAHeading1"/>
      </w:pPr>
      <w:r w:rsidRPr="004744D5">
        <w:lastRenderedPageBreak/>
        <w:t>References</w:t>
      </w:r>
    </w:p>
    <w:p w14:paraId="2ECFE446" w14:textId="349CCBEC" w:rsidR="001B785B" w:rsidRDefault="001B785B" w:rsidP="001B785B">
      <w:pPr>
        <w:pStyle w:val="EndNoteBibliography"/>
        <w:spacing w:before="120" w:after="40"/>
        <w:ind w:left="720" w:hanging="720"/>
        <w:rPr>
          <w:sz w:val="20"/>
          <w:szCs w:val="20"/>
        </w:rPr>
      </w:pPr>
      <w:r w:rsidRPr="00A764EA">
        <w:rPr>
          <w:sz w:val="20"/>
          <w:szCs w:val="20"/>
        </w:rPr>
        <w:t xml:space="preserve">Allen, K. A., Kern, M. L., Rozek, C. S., McInereney, D., &amp; Slavich, G. M. (2021). Belonging: A </w:t>
      </w:r>
      <w:r w:rsidR="00E71080">
        <w:rPr>
          <w:sz w:val="20"/>
          <w:szCs w:val="20"/>
        </w:rPr>
        <w:t>r</w:t>
      </w:r>
      <w:r w:rsidRPr="00A764EA">
        <w:rPr>
          <w:sz w:val="20"/>
          <w:szCs w:val="20"/>
        </w:rPr>
        <w:t xml:space="preserve">eview of </w:t>
      </w:r>
      <w:r w:rsidR="00E71080">
        <w:rPr>
          <w:sz w:val="20"/>
          <w:szCs w:val="20"/>
        </w:rPr>
        <w:t>c</w:t>
      </w:r>
      <w:r w:rsidRPr="00A764EA">
        <w:rPr>
          <w:sz w:val="20"/>
          <w:szCs w:val="20"/>
        </w:rPr>
        <w:t xml:space="preserve">onceptual </w:t>
      </w:r>
      <w:r w:rsidR="00E71080">
        <w:rPr>
          <w:sz w:val="20"/>
          <w:szCs w:val="20"/>
        </w:rPr>
        <w:t>i</w:t>
      </w:r>
      <w:r w:rsidRPr="00A764EA">
        <w:rPr>
          <w:sz w:val="20"/>
          <w:szCs w:val="20"/>
        </w:rPr>
        <w:t xml:space="preserve">ssues, an </w:t>
      </w:r>
      <w:r w:rsidR="00E71080">
        <w:rPr>
          <w:sz w:val="20"/>
          <w:szCs w:val="20"/>
        </w:rPr>
        <w:t>i</w:t>
      </w:r>
      <w:r w:rsidRPr="00A764EA">
        <w:rPr>
          <w:sz w:val="20"/>
          <w:szCs w:val="20"/>
        </w:rPr>
        <w:t xml:space="preserve">ntegrative </w:t>
      </w:r>
      <w:r w:rsidR="00E71080">
        <w:rPr>
          <w:sz w:val="20"/>
          <w:szCs w:val="20"/>
        </w:rPr>
        <w:t>f</w:t>
      </w:r>
      <w:r w:rsidRPr="00A764EA">
        <w:rPr>
          <w:sz w:val="20"/>
          <w:szCs w:val="20"/>
        </w:rPr>
        <w:t xml:space="preserve">ramework, and </w:t>
      </w:r>
      <w:r w:rsidR="00E71080">
        <w:rPr>
          <w:sz w:val="20"/>
          <w:szCs w:val="20"/>
        </w:rPr>
        <w:t>d</w:t>
      </w:r>
      <w:r w:rsidRPr="00A764EA">
        <w:rPr>
          <w:sz w:val="20"/>
          <w:szCs w:val="20"/>
        </w:rPr>
        <w:t xml:space="preserve">irections for </w:t>
      </w:r>
      <w:r w:rsidR="00E71080">
        <w:rPr>
          <w:sz w:val="20"/>
          <w:szCs w:val="20"/>
        </w:rPr>
        <w:t>f</w:t>
      </w:r>
      <w:r w:rsidRPr="00A764EA">
        <w:rPr>
          <w:sz w:val="20"/>
          <w:szCs w:val="20"/>
        </w:rPr>
        <w:t xml:space="preserve">uture </w:t>
      </w:r>
      <w:r w:rsidR="00E71080">
        <w:rPr>
          <w:sz w:val="20"/>
          <w:szCs w:val="20"/>
        </w:rPr>
        <w:t>r</w:t>
      </w:r>
      <w:r w:rsidRPr="00A764EA">
        <w:rPr>
          <w:sz w:val="20"/>
          <w:szCs w:val="20"/>
        </w:rPr>
        <w:t xml:space="preserve">esearch. </w:t>
      </w:r>
      <w:r w:rsidRPr="00A764EA">
        <w:rPr>
          <w:i/>
          <w:sz w:val="20"/>
          <w:szCs w:val="20"/>
        </w:rPr>
        <w:t>Aust</w:t>
      </w:r>
      <w:r w:rsidR="00E71080">
        <w:rPr>
          <w:i/>
          <w:sz w:val="20"/>
          <w:szCs w:val="20"/>
        </w:rPr>
        <w:t>ralian</w:t>
      </w:r>
      <w:r w:rsidRPr="00A764EA">
        <w:rPr>
          <w:i/>
          <w:sz w:val="20"/>
          <w:szCs w:val="20"/>
        </w:rPr>
        <w:t xml:space="preserve"> J</w:t>
      </w:r>
      <w:r w:rsidR="00E71080">
        <w:rPr>
          <w:i/>
          <w:sz w:val="20"/>
          <w:szCs w:val="20"/>
        </w:rPr>
        <w:t>ournal of</w:t>
      </w:r>
      <w:r w:rsidRPr="00A764EA">
        <w:rPr>
          <w:i/>
          <w:sz w:val="20"/>
          <w:szCs w:val="20"/>
        </w:rPr>
        <w:t xml:space="preserve"> Psychol</w:t>
      </w:r>
      <w:r w:rsidR="00E71080">
        <w:rPr>
          <w:i/>
          <w:sz w:val="20"/>
          <w:szCs w:val="20"/>
        </w:rPr>
        <w:t>ogy</w:t>
      </w:r>
      <w:r w:rsidRPr="00A764EA">
        <w:rPr>
          <w:sz w:val="20"/>
          <w:szCs w:val="20"/>
        </w:rPr>
        <w:t>,</w:t>
      </w:r>
      <w:r w:rsidRPr="00A764EA">
        <w:rPr>
          <w:i/>
          <w:sz w:val="20"/>
          <w:szCs w:val="20"/>
        </w:rPr>
        <w:t xml:space="preserve"> 73</w:t>
      </w:r>
      <w:r w:rsidRPr="00A764EA">
        <w:rPr>
          <w:sz w:val="20"/>
          <w:szCs w:val="20"/>
        </w:rPr>
        <w:t>(1), 87</w:t>
      </w:r>
      <w:r w:rsidR="00E71080">
        <w:rPr>
          <w:sz w:val="20"/>
          <w:szCs w:val="20"/>
        </w:rPr>
        <w:t>–</w:t>
      </w:r>
      <w:r w:rsidRPr="00A764EA">
        <w:rPr>
          <w:sz w:val="20"/>
          <w:szCs w:val="20"/>
        </w:rPr>
        <w:t xml:space="preserve">102. </w:t>
      </w:r>
      <w:r w:rsidRPr="00CC07A8">
        <w:rPr>
          <w:sz w:val="20"/>
          <w:szCs w:val="20"/>
        </w:rPr>
        <w:t>https://doi.org/10.1080/00049530.2021.1883409</w:t>
      </w:r>
      <w:r w:rsidRPr="00A764EA">
        <w:rPr>
          <w:sz w:val="20"/>
          <w:szCs w:val="20"/>
        </w:rPr>
        <w:t xml:space="preserve"> </w:t>
      </w:r>
    </w:p>
    <w:p w14:paraId="3D23A292" w14:textId="280CFCC5" w:rsidR="00562AE4" w:rsidRDefault="00562AE4" w:rsidP="00E40EB4">
      <w:pPr>
        <w:pStyle w:val="JANZSSAreferences"/>
      </w:pPr>
      <w:r w:rsidRPr="00562AE4">
        <w:t>Barek, H. (2021</w:t>
      </w:r>
      <w:r w:rsidR="005C0A3B">
        <w:t>, August 23</w:t>
      </w:r>
      <w:r w:rsidRPr="00562AE4">
        <w:t xml:space="preserve">). </w:t>
      </w:r>
      <w:r w:rsidRPr="00BF4292">
        <w:t xml:space="preserve">Pedagogies of </w:t>
      </w:r>
      <w:r w:rsidR="005C0A3B" w:rsidRPr="00BF4292">
        <w:t>c</w:t>
      </w:r>
      <w:r w:rsidRPr="00BF4292">
        <w:t xml:space="preserve">are in </w:t>
      </w:r>
      <w:r w:rsidR="005C0A3B" w:rsidRPr="00BF4292">
        <w:t>p</w:t>
      </w:r>
      <w:r w:rsidRPr="00BF4292">
        <w:t>recarity</w:t>
      </w:r>
      <w:r w:rsidRPr="005C0A3B">
        <w:t>.</w:t>
      </w:r>
      <w:r w:rsidRPr="00562AE4">
        <w:t xml:space="preserve"> </w:t>
      </w:r>
      <w:r w:rsidRPr="00BF4292">
        <w:rPr>
          <w:i/>
          <w:iCs/>
        </w:rPr>
        <w:t>SAGE Research Methods Community</w:t>
      </w:r>
      <w:r w:rsidRPr="00562AE4">
        <w:t xml:space="preserve">. https://researchmethodscommunity.sagepub.com/blog/pedagogies-of-care-in-precarity </w:t>
      </w:r>
    </w:p>
    <w:p w14:paraId="68464B7C" w14:textId="1B1B1964" w:rsidR="001B785B" w:rsidRPr="00A764EA" w:rsidRDefault="001B785B" w:rsidP="001B785B">
      <w:pPr>
        <w:pStyle w:val="EndNoteBibliography"/>
        <w:spacing w:before="120" w:after="40"/>
        <w:ind w:left="720" w:hanging="720"/>
        <w:rPr>
          <w:sz w:val="20"/>
          <w:szCs w:val="20"/>
        </w:rPr>
      </w:pPr>
      <w:r w:rsidRPr="00A764EA">
        <w:rPr>
          <w:sz w:val="20"/>
          <w:szCs w:val="20"/>
        </w:rPr>
        <w:t xml:space="preserve">Cook-Sather, A., Felten, P., Piper Stewart, K., &amp; Weston, H. (2023). Reviving the construct of “mattering” in pursuit of equity and justice in higher education. In </w:t>
      </w:r>
      <w:r w:rsidR="005C0A3B" w:rsidRPr="005C0A3B">
        <w:rPr>
          <w:sz w:val="20"/>
          <w:szCs w:val="20"/>
        </w:rPr>
        <w:t>E</w:t>
      </w:r>
      <w:r w:rsidR="005C0A3B">
        <w:rPr>
          <w:sz w:val="20"/>
          <w:szCs w:val="20"/>
        </w:rPr>
        <w:t xml:space="preserve">. </w:t>
      </w:r>
      <w:r w:rsidR="005C0A3B" w:rsidRPr="005C0A3B">
        <w:rPr>
          <w:sz w:val="20"/>
          <w:szCs w:val="20"/>
        </w:rPr>
        <w:t>Rueda</w:t>
      </w:r>
      <w:r w:rsidR="005C0A3B">
        <w:rPr>
          <w:sz w:val="20"/>
          <w:szCs w:val="20"/>
        </w:rPr>
        <w:t xml:space="preserve"> &amp; C.</w:t>
      </w:r>
      <w:r w:rsidR="005C0A3B" w:rsidRPr="005C0A3B">
        <w:rPr>
          <w:sz w:val="20"/>
          <w:szCs w:val="20"/>
        </w:rPr>
        <w:t xml:space="preserve"> Lowe Swift</w:t>
      </w:r>
      <w:r w:rsidR="005C0A3B">
        <w:rPr>
          <w:sz w:val="20"/>
          <w:szCs w:val="20"/>
        </w:rPr>
        <w:t xml:space="preserve"> (Eds.), </w:t>
      </w:r>
      <w:r w:rsidRPr="00A764EA">
        <w:rPr>
          <w:i/>
          <w:sz w:val="20"/>
          <w:szCs w:val="20"/>
        </w:rPr>
        <w:t xml:space="preserve">Academic </w:t>
      </w:r>
      <w:r w:rsidR="005C0A3B">
        <w:rPr>
          <w:i/>
          <w:sz w:val="20"/>
          <w:szCs w:val="20"/>
        </w:rPr>
        <w:t>b</w:t>
      </w:r>
      <w:r w:rsidRPr="00A764EA">
        <w:rPr>
          <w:i/>
          <w:sz w:val="20"/>
          <w:szCs w:val="20"/>
        </w:rPr>
        <w:t xml:space="preserve">elonging in </w:t>
      </w:r>
      <w:r w:rsidR="005C0A3B">
        <w:rPr>
          <w:i/>
          <w:sz w:val="20"/>
          <w:szCs w:val="20"/>
        </w:rPr>
        <w:t>h</w:t>
      </w:r>
      <w:r w:rsidRPr="00A764EA">
        <w:rPr>
          <w:i/>
          <w:sz w:val="20"/>
          <w:szCs w:val="20"/>
        </w:rPr>
        <w:t xml:space="preserve">igher </w:t>
      </w:r>
      <w:r w:rsidR="005C0A3B">
        <w:rPr>
          <w:i/>
          <w:sz w:val="20"/>
          <w:szCs w:val="20"/>
        </w:rPr>
        <w:t>e</w:t>
      </w:r>
      <w:r w:rsidRPr="00A764EA">
        <w:rPr>
          <w:i/>
          <w:sz w:val="20"/>
          <w:szCs w:val="20"/>
        </w:rPr>
        <w:t>ducation</w:t>
      </w:r>
      <w:r w:rsidRPr="00A764EA">
        <w:rPr>
          <w:sz w:val="20"/>
          <w:szCs w:val="20"/>
        </w:rPr>
        <w:t xml:space="preserve"> (pp. 198</w:t>
      </w:r>
      <w:r w:rsidR="005C0A3B">
        <w:rPr>
          <w:sz w:val="20"/>
          <w:szCs w:val="20"/>
        </w:rPr>
        <w:t>–</w:t>
      </w:r>
      <w:r w:rsidRPr="00A764EA">
        <w:rPr>
          <w:sz w:val="20"/>
          <w:szCs w:val="20"/>
        </w:rPr>
        <w:t xml:space="preserve">214). </w:t>
      </w:r>
      <w:r w:rsidRPr="00CC07A8">
        <w:rPr>
          <w:sz w:val="20"/>
          <w:szCs w:val="20"/>
        </w:rPr>
        <w:t>https://doi.org/10.4324/9781003443735-18</w:t>
      </w:r>
      <w:r w:rsidRPr="00A764EA">
        <w:rPr>
          <w:sz w:val="20"/>
          <w:szCs w:val="20"/>
        </w:rPr>
        <w:t xml:space="preserve"> </w:t>
      </w:r>
    </w:p>
    <w:p w14:paraId="6BCAB8D3" w14:textId="79A9C2B4" w:rsidR="001B785B" w:rsidRPr="00A764EA" w:rsidRDefault="001B785B" w:rsidP="001B785B">
      <w:pPr>
        <w:pStyle w:val="EndNoteBibliography"/>
        <w:spacing w:before="120" w:after="40"/>
        <w:ind w:left="720" w:hanging="720"/>
        <w:rPr>
          <w:sz w:val="20"/>
          <w:szCs w:val="20"/>
        </w:rPr>
      </w:pPr>
      <w:r w:rsidRPr="00A764EA">
        <w:rPr>
          <w:sz w:val="20"/>
          <w:szCs w:val="20"/>
        </w:rPr>
        <w:t xml:space="preserve">Cook-Sather, A., Slates, S., Acai, A., Baxter, J., Bond, R., Lowe, T., Zurcher, H., O’Brien, J., Tavares, V., Lewe, M.-T., Khan, A., Poole, H., Smith, A. C., Iqbal, M. Z., Arm, K., Escobar Lema, J. E., Groening, J., Garg, K., Bello Rinaudo, N. L., … Lewis, R. (2021). Diversifying students-as-partners participants and practices. </w:t>
      </w:r>
      <w:r w:rsidRPr="00A764EA">
        <w:rPr>
          <w:i/>
          <w:sz w:val="20"/>
          <w:szCs w:val="20"/>
        </w:rPr>
        <w:t>International Journal for Students as Partners</w:t>
      </w:r>
      <w:r w:rsidRPr="00A764EA">
        <w:rPr>
          <w:sz w:val="20"/>
          <w:szCs w:val="20"/>
        </w:rPr>
        <w:t>,</w:t>
      </w:r>
      <w:r w:rsidRPr="00A764EA">
        <w:rPr>
          <w:i/>
          <w:sz w:val="20"/>
          <w:szCs w:val="20"/>
        </w:rPr>
        <w:t xml:space="preserve"> 5</w:t>
      </w:r>
      <w:r w:rsidRPr="00A764EA">
        <w:rPr>
          <w:sz w:val="20"/>
          <w:szCs w:val="20"/>
        </w:rPr>
        <w:t xml:space="preserve">(1), 146–159. </w:t>
      </w:r>
      <w:r w:rsidRPr="00CC07A8">
        <w:rPr>
          <w:sz w:val="20"/>
          <w:szCs w:val="20"/>
        </w:rPr>
        <w:t>https://doi.org/10.15173/ijsap.v5i1.4627</w:t>
      </w:r>
      <w:r w:rsidRPr="00A764EA">
        <w:rPr>
          <w:sz w:val="20"/>
          <w:szCs w:val="20"/>
        </w:rPr>
        <w:t xml:space="preserve"> </w:t>
      </w:r>
    </w:p>
    <w:p w14:paraId="5B215C41" w14:textId="009F6822" w:rsidR="001B785B" w:rsidRPr="00A764EA" w:rsidRDefault="001B785B" w:rsidP="001B785B">
      <w:pPr>
        <w:pStyle w:val="EndNoteBibliography"/>
        <w:spacing w:before="120" w:after="40"/>
        <w:ind w:left="720" w:hanging="720"/>
        <w:rPr>
          <w:sz w:val="20"/>
          <w:szCs w:val="20"/>
        </w:rPr>
      </w:pPr>
      <w:r w:rsidRPr="00A764EA">
        <w:rPr>
          <w:sz w:val="20"/>
          <w:szCs w:val="20"/>
        </w:rPr>
        <w:t xml:space="preserve">Crawford, J. (2024). </w:t>
      </w:r>
      <w:r w:rsidRPr="00A764EA">
        <w:rPr>
          <w:i/>
          <w:sz w:val="20"/>
          <w:szCs w:val="20"/>
        </w:rPr>
        <w:t>Belonging during university</w:t>
      </w:r>
      <w:r w:rsidRPr="00A764EA">
        <w:rPr>
          <w:sz w:val="20"/>
          <w:szCs w:val="20"/>
        </w:rPr>
        <w:t xml:space="preserve"> (Accord Report</w:t>
      </w:r>
      <w:r w:rsidR="00392634">
        <w:rPr>
          <w:sz w:val="20"/>
          <w:szCs w:val="20"/>
        </w:rPr>
        <w:t xml:space="preserve">). </w:t>
      </w:r>
      <w:r w:rsidR="00392634" w:rsidRPr="00392634">
        <w:rPr>
          <w:sz w:val="20"/>
          <w:szCs w:val="20"/>
        </w:rPr>
        <w:t>Department of Education</w:t>
      </w:r>
      <w:r w:rsidRPr="00A764EA">
        <w:rPr>
          <w:sz w:val="20"/>
          <w:szCs w:val="20"/>
        </w:rPr>
        <w:t xml:space="preserve">. </w:t>
      </w:r>
      <w:r w:rsidRPr="00CC07A8">
        <w:rPr>
          <w:sz w:val="20"/>
          <w:szCs w:val="20"/>
        </w:rPr>
        <w:t>https://www.education.gov.au/australian-universities-accord/resources/literature-review-belonging</w:t>
      </w:r>
    </w:p>
    <w:p w14:paraId="29DD0F25" w14:textId="59B5FDB0" w:rsidR="001B785B" w:rsidRPr="00A764EA" w:rsidRDefault="001B785B" w:rsidP="001B785B">
      <w:pPr>
        <w:pStyle w:val="EndNoteBibliography"/>
        <w:spacing w:before="120" w:after="40"/>
        <w:ind w:left="720" w:hanging="720"/>
        <w:rPr>
          <w:sz w:val="20"/>
          <w:szCs w:val="20"/>
        </w:rPr>
      </w:pPr>
      <w:r w:rsidRPr="00A764EA">
        <w:rPr>
          <w:sz w:val="20"/>
          <w:szCs w:val="20"/>
        </w:rPr>
        <w:t xml:space="preserve">Crawford, J., Allen, K.-A., Sanders, T., Baumeister, R., Parker, P., Saunders, C., &amp; Tice, D. (2023). Sense of belonging in higher education students: </w:t>
      </w:r>
      <w:r w:rsidR="009A05BC">
        <w:rPr>
          <w:sz w:val="20"/>
          <w:szCs w:val="20"/>
        </w:rPr>
        <w:t>A</w:t>
      </w:r>
      <w:r w:rsidRPr="00A764EA">
        <w:rPr>
          <w:sz w:val="20"/>
          <w:szCs w:val="20"/>
        </w:rPr>
        <w:t xml:space="preserve">n Australian longitudinal study from 2013 to 2019. </w:t>
      </w:r>
      <w:r w:rsidRPr="00A764EA">
        <w:rPr>
          <w:i/>
          <w:sz w:val="20"/>
          <w:szCs w:val="20"/>
        </w:rPr>
        <w:t>Studies in Higher Education</w:t>
      </w:r>
      <w:r w:rsidRPr="00A764EA">
        <w:rPr>
          <w:sz w:val="20"/>
          <w:szCs w:val="20"/>
        </w:rPr>
        <w:t>,</w:t>
      </w:r>
      <w:r w:rsidRPr="00A764EA">
        <w:rPr>
          <w:i/>
          <w:sz w:val="20"/>
          <w:szCs w:val="20"/>
        </w:rPr>
        <w:t xml:space="preserve"> 49</w:t>
      </w:r>
      <w:r w:rsidRPr="00A764EA">
        <w:rPr>
          <w:sz w:val="20"/>
          <w:szCs w:val="20"/>
        </w:rPr>
        <w:t>(3), 395</w:t>
      </w:r>
      <w:r w:rsidR="009A05BC">
        <w:rPr>
          <w:sz w:val="20"/>
          <w:szCs w:val="20"/>
        </w:rPr>
        <w:t>–</w:t>
      </w:r>
      <w:r w:rsidRPr="00A764EA">
        <w:rPr>
          <w:sz w:val="20"/>
          <w:szCs w:val="20"/>
        </w:rPr>
        <w:t xml:space="preserve">409. </w:t>
      </w:r>
      <w:r w:rsidRPr="00CC07A8">
        <w:rPr>
          <w:sz w:val="20"/>
          <w:szCs w:val="20"/>
        </w:rPr>
        <w:t>https://doi.org/10.1080/03075079.2023.2238006</w:t>
      </w:r>
      <w:r w:rsidRPr="00A764EA">
        <w:rPr>
          <w:sz w:val="20"/>
          <w:szCs w:val="20"/>
        </w:rPr>
        <w:t xml:space="preserve"> </w:t>
      </w:r>
    </w:p>
    <w:p w14:paraId="209AB6A4" w14:textId="77777777" w:rsidR="001B785B" w:rsidRPr="00A22893" w:rsidRDefault="001B785B" w:rsidP="001B785B">
      <w:pPr>
        <w:pStyle w:val="JANZSSAreferences"/>
        <w:rPr>
          <w:i/>
          <w:iCs/>
        </w:rPr>
      </w:pPr>
      <w:r w:rsidRPr="00E736BE">
        <w:rPr>
          <w:i/>
          <w:iCs/>
        </w:rPr>
        <w:t xml:space="preserve">Education (Pastoral Care of Tertiary and International Learners) Code of Practice 2021 </w:t>
      </w:r>
      <w:r w:rsidRPr="00E736BE">
        <w:t>(N.Z.)</w:t>
      </w:r>
      <w:r>
        <w:t>.</w:t>
      </w:r>
    </w:p>
    <w:p w14:paraId="66E131F4" w14:textId="35D22DDE" w:rsidR="001B785B" w:rsidRPr="001B785B" w:rsidRDefault="001B785B" w:rsidP="001B785B">
      <w:pPr>
        <w:pStyle w:val="EndNoteBibliography"/>
        <w:spacing w:before="120" w:after="40"/>
        <w:ind w:left="720" w:hanging="720"/>
        <w:rPr>
          <w:sz w:val="20"/>
          <w:szCs w:val="20"/>
        </w:rPr>
      </w:pPr>
      <w:r w:rsidRPr="00A764EA">
        <w:rPr>
          <w:sz w:val="20"/>
          <w:szCs w:val="20"/>
        </w:rPr>
        <w:t xml:space="preserve">Gravett, K., Ajjawi, R., &amp; O Shea, S. (2025). Topologies of belonging in the digital university. </w:t>
      </w:r>
      <w:r w:rsidRPr="00A764EA">
        <w:rPr>
          <w:i/>
          <w:sz w:val="20"/>
          <w:szCs w:val="20"/>
        </w:rPr>
        <w:t>Pedagogy, Culture &amp; Society</w:t>
      </w:r>
      <w:r w:rsidRPr="00A764EA">
        <w:rPr>
          <w:sz w:val="20"/>
          <w:szCs w:val="20"/>
        </w:rPr>
        <w:t>,</w:t>
      </w:r>
      <w:r w:rsidRPr="00A764EA">
        <w:rPr>
          <w:i/>
          <w:sz w:val="20"/>
          <w:szCs w:val="20"/>
        </w:rPr>
        <w:t xml:space="preserve"> 33</w:t>
      </w:r>
      <w:r w:rsidRPr="00A764EA">
        <w:rPr>
          <w:sz w:val="20"/>
          <w:szCs w:val="20"/>
        </w:rPr>
        <w:t>(2), 597</w:t>
      </w:r>
      <w:r w:rsidR="00B2375A">
        <w:rPr>
          <w:sz w:val="20"/>
          <w:szCs w:val="20"/>
        </w:rPr>
        <w:t>–</w:t>
      </w:r>
      <w:r w:rsidRPr="00A764EA">
        <w:rPr>
          <w:sz w:val="20"/>
          <w:szCs w:val="20"/>
        </w:rPr>
        <w:t xml:space="preserve">611. </w:t>
      </w:r>
      <w:r w:rsidRPr="00CC07A8">
        <w:rPr>
          <w:sz w:val="20"/>
          <w:szCs w:val="20"/>
        </w:rPr>
        <w:t>https://doi.org/10.1080/14681366.2023.2256342</w:t>
      </w:r>
      <w:r w:rsidRPr="00A764EA">
        <w:rPr>
          <w:sz w:val="20"/>
          <w:szCs w:val="20"/>
        </w:rPr>
        <w:t xml:space="preserve"> </w:t>
      </w:r>
    </w:p>
    <w:p w14:paraId="1E22479B" w14:textId="5DBAB5EE" w:rsidR="00E40EB4" w:rsidRDefault="00E40EB4" w:rsidP="00E40EB4">
      <w:pPr>
        <w:pStyle w:val="JANZSSAreferences"/>
      </w:pPr>
      <w:r w:rsidRPr="000E47E6">
        <w:t>Hattam, S., Hattam, R., Weiler, T., &amp; King, S. (Eds.). (2024</w:t>
      </w:r>
      <w:r w:rsidR="00D436BF">
        <w:t>a</w:t>
      </w:r>
      <w:r w:rsidRPr="000E47E6">
        <w:t xml:space="preserve">). </w:t>
      </w:r>
      <w:r w:rsidRPr="00F16CC0">
        <w:rPr>
          <w:i/>
          <w:iCs/>
        </w:rPr>
        <w:t xml:space="preserve">Enabling </w:t>
      </w:r>
      <w:r w:rsidR="00CE3E6B">
        <w:rPr>
          <w:i/>
          <w:iCs/>
        </w:rPr>
        <w:t>p</w:t>
      </w:r>
      <w:r w:rsidRPr="00F16CC0">
        <w:rPr>
          <w:i/>
          <w:iCs/>
        </w:rPr>
        <w:t xml:space="preserve">edagogy and </w:t>
      </w:r>
      <w:r w:rsidR="00CE3E6B">
        <w:rPr>
          <w:i/>
          <w:iCs/>
        </w:rPr>
        <w:t>a</w:t>
      </w:r>
      <w:r w:rsidRPr="00F16CC0">
        <w:rPr>
          <w:i/>
          <w:iCs/>
        </w:rPr>
        <w:t xml:space="preserve">ction </w:t>
      </w:r>
      <w:r w:rsidR="00CE3E6B">
        <w:rPr>
          <w:i/>
          <w:iCs/>
        </w:rPr>
        <w:t>r</w:t>
      </w:r>
      <w:r w:rsidRPr="00F16CC0">
        <w:rPr>
          <w:i/>
          <w:iCs/>
        </w:rPr>
        <w:t xml:space="preserve">esearch </w:t>
      </w:r>
      <w:r w:rsidR="00CE3E6B">
        <w:rPr>
          <w:i/>
          <w:iCs/>
        </w:rPr>
        <w:t>in</w:t>
      </w:r>
      <w:r w:rsidR="00CE3E6B" w:rsidRPr="00F16CC0">
        <w:rPr>
          <w:i/>
          <w:iCs/>
        </w:rPr>
        <w:t xml:space="preserve"> </w:t>
      </w:r>
      <w:r w:rsidR="00CE3E6B">
        <w:rPr>
          <w:i/>
          <w:iCs/>
        </w:rPr>
        <w:t>h</w:t>
      </w:r>
      <w:r w:rsidRPr="00F16CC0">
        <w:rPr>
          <w:i/>
          <w:iCs/>
        </w:rPr>
        <w:t xml:space="preserve">igher </w:t>
      </w:r>
      <w:r w:rsidR="00CE3E6B">
        <w:rPr>
          <w:i/>
          <w:iCs/>
        </w:rPr>
        <w:t>e</w:t>
      </w:r>
      <w:r w:rsidRPr="00F16CC0">
        <w:rPr>
          <w:i/>
          <w:iCs/>
        </w:rPr>
        <w:t>ducation</w:t>
      </w:r>
      <w:r w:rsidRPr="000E47E6">
        <w:t>. DIO Press.</w:t>
      </w:r>
    </w:p>
    <w:p w14:paraId="15F2445C" w14:textId="67015F06" w:rsidR="00E40EB4" w:rsidRDefault="00E40EB4" w:rsidP="00E40EB4">
      <w:pPr>
        <w:pStyle w:val="JANZSSAreferences"/>
      </w:pPr>
      <w:r w:rsidRPr="000E47E6">
        <w:t>Hattam, S., Weiler, T., Hattam, R., &amp; King, S. (2024</w:t>
      </w:r>
      <w:r w:rsidR="00D436BF">
        <w:t>b</w:t>
      </w:r>
      <w:r w:rsidRPr="000E47E6">
        <w:t xml:space="preserve">). Working on enabling pedagogies at </w:t>
      </w:r>
      <w:proofErr w:type="spellStart"/>
      <w:r w:rsidRPr="000E47E6">
        <w:t>UniSA</w:t>
      </w:r>
      <w:proofErr w:type="spellEnd"/>
      <w:r w:rsidRPr="000E47E6">
        <w:t xml:space="preserve"> College: Hopeful ideas. In S. Hattam, R. Hattam, T. Weiler, &amp; S. King (Eds.), </w:t>
      </w:r>
      <w:r w:rsidRPr="00F16CC0">
        <w:rPr>
          <w:i/>
          <w:iCs/>
        </w:rPr>
        <w:t>Enabling pedagogy and action research in higher education</w:t>
      </w:r>
      <w:r w:rsidRPr="000E47E6">
        <w:t xml:space="preserve"> (pp. 1</w:t>
      </w:r>
      <w:r w:rsidR="00722D0D">
        <w:t>–</w:t>
      </w:r>
      <w:r w:rsidRPr="000E47E6">
        <w:t>40). D</w:t>
      </w:r>
      <w:r w:rsidR="00722D0D">
        <w:t>I</w:t>
      </w:r>
      <w:r w:rsidRPr="000E47E6">
        <w:t xml:space="preserve">O </w:t>
      </w:r>
      <w:r w:rsidR="00722D0D">
        <w:t>P</w:t>
      </w:r>
      <w:r w:rsidRPr="000E47E6">
        <w:t xml:space="preserve">ress. </w:t>
      </w:r>
    </w:p>
    <w:p w14:paraId="4F6F775C" w14:textId="3AA767BC" w:rsidR="001B785B" w:rsidRPr="001B785B" w:rsidRDefault="001B785B" w:rsidP="001B785B">
      <w:pPr>
        <w:pStyle w:val="EndNoteBibliography"/>
        <w:spacing w:before="120" w:after="40"/>
        <w:ind w:left="720" w:hanging="720"/>
        <w:rPr>
          <w:sz w:val="20"/>
          <w:szCs w:val="20"/>
        </w:rPr>
      </w:pPr>
      <w:r w:rsidRPr="00A764EA">
        <w:rPr>
          <w:sz w:val="20"/>
          <w:szCs w:val="20"/>
        </w:rPr>
        <w:t xml:space="preserve">Kift, S. (2024). The quest for the holy grail of student engagement: Curriculum as the engagement integrator. In </w:t>
      </w:r>
      <w:r w:rsidR="00252088" w:rsidRPr="00252088">
        <w:rPr>
          <w:sz w:val="20"/>
          <w:szCs w:val="20"/>
        </w:rPr>
        <w:t>C</w:t>
      </w:r>
      <w:r w:rsidR="00252088">
        <w:rPr>
          <w:sz w:val="20"/>
          <w:szCs w:val="20"/>
        </w:rPr>
        <w:t>.</w:t>
      </w:r>
      <w:r w:rsidR="00252088" w:rsidRPr="00252088">
        <w:rPr>
          <w:sz w:val="20"/>
          <w:szCs w:val="20"/>
        </w:rPr>
        <w:t xml:space="preserve"> Stone </w:t>
      </w:r>
      <w:r w:rsidR="00252088">
        <w:rPr>
          <w:sz w:val="20"/>
          <w:szCs w:val="20"/>
        </w:rPr>
        <w:t>&amp;</w:t>
      </w:r>
      <w:r w:rsidR="00252088" w:rsidRPr="00252088">
        <w:rPr>
          <w:sz w:val="20"/>
          <w:szCs w:val="20"/>
        </w:rPr>
        <w:t xml:space="preserve"> S</w:t>
      </w:r>
      <w:r w:rsidR="00252088">
        <w:rPr>
          <w:sz w:val="20"/>
          <w:szCs w:val="20"/>
        </w:rPr>
        <w:t>.</w:t>
      </w:r>
      <w:r w:rsidR="00252088" w:rsidRPr="00252088">
        <w:rPr>
          <w:sz w:val="20"/>
          <w:szCs w:val="20"/>
        </w:rPr>
        <w:t xml:space="preserve"> O’Shea</w:t>
      </w:r>
      <w:r w:rsidR="00252088">
        <w:rPr>
          <w:sz w:val="20"/>
          <w:szCs w:val="20"/>
        </w:rPr>
        <w:t xml:space="preserve"> (Eds.), </w:t>
      </w:r>
      <w:r w:rsidRPr="00A764EA">
        <w:rPr>
          <w:i/>
          <w:sz w:val="20"/>
          <w:szCs w:val="20"/>
        </w:rPr>
        <w:t>Research handbook on student engagement in higher education</w:t>
      </w:r>
      <w:r w:rsidRPr="00A764EA">
        <w:rPr>
          <w:sz w:val="20"/>
          <w:szCs w:val="20"/>
        </w:rPr>
        <w:t xml:space="preserve"> (pp. 7</w:t>
      </w:r>
      <w:r w:rsidR="00252088">
        <w:rPr>
          <w:sz w:val="20"/>
          <w:szCs w:val="20"/>
        </w:rPr>
        <w:t>–</w:t>
      </w:r>
      <w:r w:rsidRPr="00A764EA">
        <w:rPr>
          <w:sz w:val="20"/>
          <w:szCs w:val="20"/>
        </w:rPr>
        <w:t xml:space="preserve">27). Edward Elgar Publishing. </w:t>
      </w:r>
      <w:r w:rsidR="00252088" w:rsidRPr="00252088">
        <w:rPr>
          <w:sz w:val="20"/>
          <w:szCs w:val="20"/>
        </w:rPr>
        <w:t>https://doi.org/10.4337/9781035314294.00011</w:t>
      </w:r>
    </w:p>
    <w:p w14:paraId="145B9B5C" w14:textId="4343691E" w:rsidR="001B785B" w:rsidRDefault="001B785B" w:rsidP="00E40EB4">
      <w:pPr>
        <w:pStyle w:val="JANZSSAreferences"/>
      </w:pPr>
      <w:r w:rsidRPr="00A764EA">
        <w:t>Malm, E., &amp; Weber, M.</w:t>
      </w:r>
      <w:r w:rsidR="00426E4A">
        <w:t xml:space="preserve"> (Eds.).</w:t>
      </w:r>
      <w:r w:rsidRPr="00A764EA">
        <w:t xml:space="preserve"> (2017). </w:t>
      </w:r>
      <w:r w:rsidRPr="00A764EA">
        <w:rPr>
          <w:i/>
        </w:rPr>
        <w:t>Academic transformation: A design approach for the new majority</w:t>
      </w:r>
      <w:r w:rsidRPr="00A764EA">
        <w:t xml:space="preserve">. Bloomsbury Publishing PLC. </w:t>
      </w:r>
    </w:p>
    <w:p w14:paraId="37565418" w14:textId="5B6A340C" w:rsidR="000E47E6" w:rsidRDefault="000E47E6" w:rsidP="00E40EB4">
      <w:pPr>
        <w:pStyle w:val="JANZSSAreferences"/>
      </w:pPr>
      <w:r w:rsidRPr="000E47E6">
        <w:t xml:space="preserve">Mann, G. (2022). Allies as guides in the borderlands: The development of an online Ally Program to foster belonging for LGBTIQ+ students and staff at a regional university. </w:t>
      </w:r>
      <w:r w:rsidRPr="00F16CC0">
        <w:rPr>
          <w:i/>
          <w:iCs/>
        </w:rPr>
        <w:t>Journal of University Teaching &amp; Learning Practice</w:t>
      </w:r>
      <w:r w:rsidRPr="000E47E6">
        <w:t xml:space="preserve">, </w:t>
      </w:r>
      <w:r w:rsidRPr="00F16CC0">
        <w:rPr>
          <w:i/>
          <w:iCs/>
        </w:rPr>
        <w:t>19</w:t>
      </w:r>
      <w:r w:rsidRPr="000E47E6">
        <w:t>(4). https://doi.org/https://doi.org/10.53761/1.19.4.9</w:t>
      </w:r>
    </w:p>
    <w:p w14:paraId="34C31487" w14:textId="658EBCDD" w:rsidR="000E47E6" w:rsidRDefault="000E47E6" w:rsidP="00E40EB4">
      <w:pPr>
        <w:pStyle w:val="JANZSSAreferences"/>
      </w:pPr>
      <w:r w:rsidRPr="000E47E6">
        <w:t>Maslow, A.</w:t>
      </w:r>
      <w:r w:rsidR="00426E4A">
        <w:t xml:space="preserve"> </w:t>
      </w:r>
      <w:r w:rsidRPr="000E47E6">
        <w:t>H. (1943)</w:t>
      </w:r>
      <w:r w:rsidR="00426E4A">
        <w:t>.</w:t>
      </w:r>
      <w:r w:rsidRPr="000E47E6">
        <w:t xml:space="preserve"> A </w:t>
      </w:r>
      <w:r w:rsidR="00426E4A">
        <w:t>t</w:t>
      </w:r>
      <w:r w:rsidRPr="000E47E6">
        <w:t xml:space="preserve">heory of </w:t>
      </w:r>
      <w:r w:rsidR="00426E4A">
        <w:t>h</w:t>
      </w:r>
      <w:r w:rsidRPr="000E47E6">
        <w:t xml:space="preserve">uman </w:t>
      </w:r>
      <w:r w:rsidR="00426E4A">
        <w:t>m</w:t>
      </w:r>
      <w:r w:rsidRPr="000E47E6">
        <w:t xml:space="preserve">otivation. </w:t>
      </w:r>
      <w:r w:rsidRPr="00F16CC0">
        <w:rPr>
          <w:i/>
          <w:iCs/>
        </w:rPr>
        <w:t>Psychological Review</w:t>
      </w:r>
      <w:r w:rsidRPr="000E47E6">
        <w:t xml:space="preserve">, </w:t>
      </w:r>
      <w:r w:rsidRPr="00F16CC0">
        <w:rPr>
          <w:i/>
          <w:iCs/>
        </w:rPr>
        <w:t>50</w:t>
      </w:r>
      <w:r w:rsidR="00426E4A">
        <w:t>(4)</w:t>
      </w:r>
      <w:r w:rsidRPr="000E47E6">
        <w:t>, 370</w:t>
      </w:r>
      <w:r w:rsidR="00426E4A">
        <w:t>–</w:t>
      </w:r>
      <w:r w:rsidRPr="000E47E6">
        <w:t>396. http://dx.doi.org/10.1037/h0054346</w:t>
      </w:r>
    </w:p>
    <w:p w14:paraId="2AB670E6" w14:textId="311E9E07" w:rsidR="00BD4461" w:rsidRDefault="00BD4461" w:rsidP="00E40EB4">
      <w:pPr>
        <w:pStyle w:val="JANZSSAreferences"/>
      </w:pPr>
      <w:r w:rsidRPr="00BD4461">
        <w:t xml:space="preserve">National Association of Enabling Educators of Australia. (2023). </w:t>
      </w:r>
      <w:r w:rsidRPr="00BD4461">
        <w:rPr>
          <w:i/>
          <w:iCs/>
        </w:rPr>
        <w:t xml:space="preserve">Submission to the Australian Universities Accord </w:t>
      </w:r>
      <w:r w:rsidR="006C2237">
        <w:rPr>
          <w:i/>
          <w:iCs/>
        </w:rPr>
        <w:t>d</w:t>
      </w:r>
      <w:r w:rsidRPr="00BD4461">
        <w:rPr>
          <w:i/>
          <w:iCs/>
        </w:rPr>
        <w:t xml:space="preserve">iscussion </w:t>
      </w:r>
      <w:r w:rsidR="006C2237">
        <w:rPr>
          <w:i/>
          <w:iCs/>
        </w:rPr>
        <w:t>p</w:t>
      </w:r>
      <w:r w:rsidRPr="00BD4461">
        <w:rPr>
          <w:i/>
          <w:iCs/>
        </w:rPr>
        <w:t>aper</w:t>
      </w:r>
      <w:r w:rsidRPr="00BD4461">
        <w:t xml:space="preserve"> [Submission]. Department of Education. https://www.education.gov.au/system/files/documents/submission-file/2023-04/AUA_tranche1_National%20Association%20of%20Enabling%20Educators%20of%20Australia.pdf</w:t>
      </w:r>
    </w:p>
    <w:p w14:paraId="4823898A" w14:textId="0B96DE0C" w:rsidR="001B785B" w:rsidRPr="006C2237" w:rsidRDefault="006C2237" w:rsidP="001B785B">
      <w:pPr>
        <w:pStyle w:val="EndNoteBibliography"/>
        <w:spacing w:before="120" w:after="40"/>
        <w:ind w:left="720" w:hanging="720"/>
        <w:rPr>
          <w:iCs/>
          <w:sz w:val="20"/>
          <w:szCs w:val="20"/>
        </w:rPr>
      </w:pPr>
      <w:r w:rsidRPr="006C2237">
        <w:rPr>
          <w:sz w:val="20"/>
          <w:szCs w:val="20"/>
        </w:rPr>
        <w:t>Department of Education</w:t>
      </w:r>
      <w:r w:rsidR="001B785B" w:rsidRPr="00A764EA">
        <w:rPr>
          <w:sz w:val="20"/>
          <w:szCs w:val="20"/>
        </w:rPr>
        <w:t xml:space="preserve">. (2024). </w:t>
      </w:r>
      <w:r w:rsidR="001B785B" w:rsidRPr="00BF4292">
        <w:rPr>
          <w:i/>
          <w:iCs/>
          <w:sz w:val="20"/>
          <w:szCs w:val="20"/>
        </w:rPr>
        <w:t xml:space="preserve">Australian </w:t>
      </w:r>
      <w:r w:rsidRPr="00BF4292">
        <w:rPr>
          <w:i/>
          <w:iCs/>
          <w:sz w:val="20"/>
          <w:szCs w:val="20"/>
        </w:rPr>
        <w:t>U</w:t>
      </w:r>
      <w:r w:rsidR="001B785B" w:rsidRPr="00BF4292">
        <w:rPr>
          <w:i/>
          <w:iCs/>
          <w:sz w:val="20"/>
          <w:szCs w:val="20"/>
        </w:rPr>
        <w:t xml:space="preserve">niversities </w:t>
      </w:r>
      <w:r w:rsidRPr="00BF4292">
        <w:rPr>
          <w:i/>
          <w:iCs/>
          <w:sz w:val="20"/>
          <w:szCs w:val="20"/>
        </w:rPr>
        <w:t>A</w:t>
      </w:r>
      <w:r w:rsidR="001B785B" w:rsidRPr="00BF4292">
        <w:rPr>
          <w:i/>
          <w:iCs/>
          <w:sz w:val="20"/>
          <w:szCs w:val="20"/>
        </w:rPr>
        <w:t xml:space="preserve">ccord </w:t>
      </w:r>
      <w:r>
        <w:rPr>
          <w:i/>
          <w:sz w:val="20"/>
          <w:szCs w:val="20"/>
        </w:rPr>
        <w:t>f</w:t>
      </w:r>
      <w:r w:rsidR="001B785B" w:rsidRPr="00A764EA">
        <w:rPr>
          <w:i/>
          <w:sz w:val="20"/>
          <w:szCs w:val="20"/>
        </w:rPr>
        <w:t xml:space="preserve">inal </w:t>
      </w:r>
      <w:r>
        <w:rPr>
          <w:i/>
          <w:sz w:val="20"/>
          <w:szCs w:val="20"/>
        </w:rPr>
        <w:t>r</w:t>
      </w:r>
      <w:r w:rsidR="001B785B" w:rsidRPr="00A764EA">
        <w:rPr>
          <w:i/>
          <w:sz w:val="20"/>
          <w:szCs w:val="20"/>
        </w:rPr>
        <w:t xml:space="preserve">eport. </w:t>
      </w:r>
      <w:r w:rsidRPr="00BF4292">
        <w:rPr>
          <w:iCs/>
          <w:sz w:val="20"/>
          <w:szCs w:val="20"/>
        </w:rPr>
        <w:t>https://www.education.gov.au/australian-universities-accord/resources/final-report</w:t>
      </w:r>
    </w:p>
    <w:p w14:paraId="16604A94" w14:textId="35D12A08" w:rsidR="001B785B" w:rsidRPr="00A764EA" w:rsidRDefault="001B785B" w:rsidP="001B785B">
      <w:pPr>
        <w:pStyle w:val="EndNoteBibliography"/>
        <w:spacing w:before="120" w:after="40"/>
        <w:ind w:left="720" w:hanging="720"/>
        <w:rPr>
          <w:sz w:val="20"/>
          <w:szCs w:val="20"/>
        </w:rPr>
      </w:pPr>
      <w:r w:rsidRPr="00A764EA">
        <w:rPr>
          <w:sz w:val="20"/>
          <w:szCs w:val="20"/>
        </w:rPr>
        <w:t>Quality Indicators for Learning and Teaching (QILT). (202</w:t>
      </w:r>
      <w:r w:rsidR="00B46E2E">
        <w:rPr>
          <w:sz w:val="20"/>
          <w:szCs w:val="20"/>
        </w:rPr>
        <w:t>5</w:t>
      </w:r>
      <w:r w:rsidRPr="00A764EA">
        <w:rPr>
          <w:sz w:val="20"/>
          <w:szCs w:val="20"/>
        </w:rPr>
        <w:t xml:space="preserve">). </w:t>
      </w:r>
      <w:r w:rsidRPr="00A764EA">
        <w:rPr>
          <w:i/>
          <w:sz w:val="20"/>
          <w:szCs w:val="20"/>
        </w:rPr>
        <w:t>2024 Student Experience Survey national report.</w:t>
      </w:r>
      <w:r w:rsidRPr="00A764EA">
        <w:rPr>
          <w:sz w:val="20"/>
          <w:szCs w:val="20"/>
        </w:rPr>
        <w:t xml:space="preserve"> </w:t>
      </w:r>
      <w:r w:rsidRPr="00CC07A8">
        <w:rPr>
          <w:sz w:val="20"/>
          <w:szCs w:val="20"/>
        </w:rPr>
        <w:t>https://www.qilt.edu.au/docs/default-source/default-document-library/2024-ses-national-report.pdf?sfvrsn=87f4ab8b_8</w:t>
      </w:r>
    </w:p>
    <w:p w14:paraId="651177F8" w14:textId="017BA0F6" w:rsidR="00770259" w:rsidRDefault="00770259" w:rsidP="00E40EB4">
      <w:pPr>
        <w:pStyle w:val="JANZSSAreferences"/>
      </w:pPr>
      <w:r w:rsidRPr="00770259">
        <w:t xml:space="preserve">Ryan, R. M., &amp; Deci, E. L. (2000). Self-determination theory and the facilitation of intrinsic motivation, social development, and well-being. </w:t>
      </w:r>
      <w:r w:rsidRPr="00770259">
        <w:rPr>
          <w:i/>
          <w:iCs/>
        </w:rPr>
        <w:t>American Psychologist</w:t>
      </w:r>
      <w:r w:rsidRPr="00770259">
        <w:t xml:space="preserve">, </w:t>
      </w:r>
      <w:r w:rsidRPr="00770259">
        <w:rPr>
          <w:i/>
          <w:iCs/>
        </w:rPr>
        <w:t>55</w:t>
      </w:r>
      <w:r w:rsidRPr="00770259">
        <w:t xml:space="preserve">(1), 68–78. </w:t>
      </w:r>
      <w:r w:rsidR="001B785B" w:rsidRPr="00CC07A8">
        <w:t>https://doi.org/10.1037/0003-066X.55.1.68</w:t>
      </w:r>
    </w:p>
    <w:p w14:paraId="046F468B" w14:textId="080B69C7" w:rsidR="001B785B" w:rsidRPr="00A764EA" w:rsidRDefault="001B785B" w:rsidP="001B785B">
      <w:pPr>
        <w:pStyle w:val="EndNoteBibliography"/>
        <w:spacing w:before="120" w:after="40"/>
        <w:ind w:left="720" w:hanging="720"/>
        <w:rPr>
          <w:sz w:val="20"/>
          <w:szCs w:val="20"/>
        </w:rPr>
      </w:pPr>
      <w:r w:rsidRPr="00A764EA">
        <w:rPr>
          <w:sz w:val="20"/>
          <w:szCs w:val="20"/>
        </w:rPr>
        <w:lastRenderedPageBreak/>
        <w:t xml:space="preserve">Sotardi, V. A. (2022). On institutional belongingness and academic performance: </w:t>
      </w:r>
      <w:r w:rsidR="004D3649">
        <w:rPr>
          <w:sz w:val="20"/>
          <w:szCs w:val="20"/>
        </w:rPr>
        <w:t>M</w:t>
      </w:r>
      <w:r w:rsidRPr="00A764EA">
        <w:rPr>
          <w:sz w:val="20"/>
          <w:szCs w:val="20"/>
        </w:rPr>
        <w:t xml:space="preserve">ediating effects of social self-efficacy and metacognitive strategies. </w:t>
      </w:r>
      <w:r w:rsidRPr="00A764EA">
        <w:rPr>
          <w:i/>
          <w:sz w:val="20"/>
          <w:szCs w:val="20"/>
        </w:rPr>
        <w:t>Studies in Higher Education</w:t>
      </w:r>
      <w:r w:rsidRPr="00A764EA">
        <w:rPr>
          <w:sz w:val="20"/>
          <w:szCs w:val="20"/>
        </w:rPr>
        <w:t>,</w:t>
      </w:r>
      <w:r w:rsidRPr="00A764EA">
        <w:rPr>
          <w:i/>
          <w:sz w:val="20"/>
          <w:szCs w:val="20"/>
        </w:rPr>
        <w:t xml:space="preserve"> 47</w:t>
      </w:r>
      <w:r w:rsidRPr="00A764EA">
        <w:rPr>
          <w:sz w:val="20"/>
          <w:szCs w:val="20"/>
        </w:rPr>
        <w:t>(12), 2444</w:t>
      </w:r>
      <w:r w:rsidR="004D3649">
        <w:rPr>
          <w:sz w:val="20"/>
          <w:szCs w:val="20"/>
        </w:rPr>
        <w:t>–</w:t>
      </w:r>
      <w:r w:rsidRPr="00A764EA">
        <w:rPr>
          <w:sz w:val="20"/>
          <w:szCs w:val="20"/>
        </w:rPr>
        <w:t xml:space="preserve">2459. </w:t>
      </w:r>
      <w:r w:rsidRPr="00CC07A8">
        <w:rPr>
          <w:sz w:val="20"/>
          <w:szCs w:val="20"/>
        </w:rPr>
        <w:t>https://doi.org/10.1080/03075079.2022.2081678</w:t>
      </w:r>
      <w:r w:rsidRPr="00A764EA">
        <w:rPr>
          <w:sz w:val="20"/>
          <w:szCs w:val="20"/>
        </w:rPr>
        <w:t xml:space="preserve"> </w:t>
      </w:r>
    </w:p>
    <w:p w14:paraId="0B0F1048" w14:textId="2B97C6E2" w:rsidR="001B785B" w:rsidRDefault="001B785B" w:rsidP="001B785B">
      <w:pPr>
        <w:pStyle w:val="JANZSSAreferences"/>
      </w:pPr>
      <w:r w:rsidRPr="00A764EA">
        <w:rPr>
          <w:noProof/>
        </w:rPr>
        <w:t xml:space="preserve">University of Auckland. (2024). </w:t>
      </w:r>
      <w:r w:rsidRPr="00A764EA">
        <w:rPr>
          <w:i/>
          <w:noProof/>
        </w:rPr>
        <w:t xml:space="preserve">Learning and </w:t>
      </w:r>
      <w:r w:rsidR="004D3649">
        <w:rPr>
          <w:i/>
          <w:noProof/>
        </w:rPr>
        <w:t>T</w:t>
      </w:r>
      <w:r w:rsidRPr="00A764EA">
        <w:rPr>
          <w:i/>
          <w:noProof/>
        </w:rPr>
        <w:t xml:space="preserve">eaching </w:t>
      </w:r>
      <w:r w:rsidR="004D3649">
        <w:rPr>
          <w:i/>
          <w:noProof/>
        </w:rPr>
        <w:t>S</w:t>
      </w:r>
      <w:r w:rsidRPr="00A764EA">
        <w:rPr>
          <w:i/>
          <w:noProof/>
        </w:rPr>
        <w:t>urvey</w:t>
      </w:r>
      <w:r w:rsidR="004D3649">
        <w:rPr>
          <w:i/>
          <w:noProof/>
        </w:rPr>
        <w:t>: 2024</w:t>
      </w:r>
      <w:r w:rsidRPr="00A764EA">
        <w:rPr>
          <w:i/>
          <w:noProof/>
        </w:rPr>
        <w:t xml:space="preserve"> highlights.</w:t>
      </w:r>
      <w:r w:rsidRPr="00A764EA">
        <w:rPr>
          <w:noProof/>
        </w:rPr>
        <w:t xml:space="preserve"> </w:t>
      </w:r>
      <w:r w:rsidRPr="00CC07A8">
        <w:rPr>
          <w:noProof/>
        </w:rPr>
        <w:t>https://www.auckland.ac.nz/assets/staff/learning-teaching/Student_Feedback/2024_Learning_and_Teaching_Survey_Highlights.pdf</w:t>
      </w:r>
    </w:p>
    <w:p w14:paraId="3610C043" w14:textId="34CD082A" w:rsidR="00C86F53" w:rsidRDefault="00C86F53" w:rsidP="00E40EB4">
      <w:pPr>
        <w:pStyle w:val="JANZSSAreferences"/>
        <w:ind w:left="0" w:firstLine="0"/>
        <w:rPr>
          <w:rFonts w:eastAsia="MS Mincho" w:cs="Segoe UI"/>
          <w:b/>
          <w:bCs/>
          <w:iCs/>
          <w:szCs w:val="26"/>
          <w:shd w:val="clear" w:color="auto" w:fill="FFFFFF"/>
          <w:lang w:val="en" w:eastAsia="ja-JP"/>
        </w:rPr>
      </w:pPr>
    </w:p>
    <w:p w14:paraId="66678581" w14:textId="74492B58" w:rsidR="000411ED" w:rsidRPr="00C95DA5" w:rsidRDefault="000411ED" w:rsidP="002D4541">
      <w:pPr>
        <w:pStyle w:val="JANZSSAHeading4"/>
      </w:pPr>
      <w:r w:rsidRPr="00C95DA5">
        <w:t>The</w:t>
      </w:r>
      <w:r w:rsidR="002B0419" w:rsidRPr="00C95DA5">
        <w:t xml:space="preserve"> </w:t>
      </w:r>
      <w:r w:rsidRPr="00C95DA5">
        <w:t>author</w:t>
      </w:r>
      <w:r w:rsidR="00291DFC">
        <w:t>s</w:t>
      </w:r>
      <w:r w:rsidR="002B0419" w:rsidRPr="00C95DA5">
        <w:t xml:space="preserve"> </w:t>
      </w:r>
      <w:r w:rsidRPr="00C95DA5">
        <w:t>may</w:t>
      </w:r>
      <w:r w:rsidR="002B0419" w:rsidRPr="00C95DA5">
        <w:t xml:space="preserve"> </w:t>
      </w:r>
      <w:r w:rsidRPr="00C95DA5">
        <w:t>be</w:t>
      </w:r>
      <w:r w:rsidR="002B0419" w:rsidRPr="00C95DA5">
        <w:t xml:space="preserve"> </w:t>
      </w:r>
      <w:r w:rsidRPr="00C95DA5">
        <w:t>contacted</w:t>
      </w:r>
      <w:r w:rsidR="002B0419" w:rsidRPr="00C95DA5">
        <w:t xml:space="preserve"> </w:t>
      </w:r>
      <w:r w:rsidRPr="00C95DA5">
        <w:t>via</w:t>
      </w:r>
      <w:r w:rsidR="00571F4B" w:rsidRPr="00C95DA5">
        <w:t>:</w:t>
      </w:r>
    </w:p>
    <w:p w14:paraId="15BCAF7C" w14:textId="202B1362" w:rsidR="00296972" w:rsidRDefault="00296972" w:rsidP="00C86F53">
      <w:pPr>
        <w:pStyle w:val="JANZSSABodyCopy10pt"/>
      </w:pPr>
      <w:r>
        <w:t>JANZSSA</w:t>
      </w:r>
      <w:r w:rsidR="007738B4">
        <w:t xml:space="preserve"> </w:t>
      </w:r>
      <w:r w:rsidR="00A26E41">
        <w:t xml:space="preserve">— </w:t>
      </w:r>
      <w:r>
        <w:t>janzssa@anzssa.com</w:t>
      </w:r>
    </w:p>
    <w:p w14:paraId="5D0B2FE6" w14:textId="77777777" w:rsidR="00396479" w:rsidRDefault="00396479" w:rsidP="00C86F53">
      <w:pPr>
        <w:pStyle w:val="JANZSSABodyCopy10pt"/>
      </w:pPr>
    </w:p>
    <w:p w14:paraId="20683185" w14:textId="4B479F72" w:rsidR="000A0E3F" w:rsidRDefault="000411ED" w:rsidP="002D4541">
      <w:pPr>
        <w:pStyle w:val="JANZSSAHeading4"/>
      </w:pPr>
      <w:r w:rsidRPr="00DB4766">
        <w:t>Please</w:t>
      </w:r>
      <w:r w:rsidR="002B0419">
        <w:t xml:space="preserve"> </w:t>
      </w:r>
      <w:r w:rsidRPr="00DB4766">
        <w:t>cite</w:t>
      </w:r>
      <w:r w:rsidR="002B0419">
        <w:t xml:space="preserve"> </w:t>
      </w:r>
      <w:r w:rsidRPr="00DB4766">
        <w:t>this</w:t>
      </w:r>
      <w:r w:rsidR="002B0419">
        <w:t xml:space="preserve"> </w:t>
      </w:r>
      <w:r w:rsidRPr="00DB4766">
        <w:t>paper</w:t>
      </w:r>
      <w:r w:rsidR="002B0419">
        <w:t xml:space="preserve"> </w:t>
      </w:r>
      <w:r w:rsidRPr="00DB4766">
        <w:t>as:</w:t>
      </w:r>
      <w:r w:rsidR="002B0419">
        <w:t xml:space="preserve"> </w:t>
      </w:r>
    </w:p>
    <w:p w14:paraId="558856CE" w14:textId="500451AD" w:rsidR="001565C3" w:rsidRDefault="00997E54" w:rsidP="008F44D8">
      <w:pPr>
        <w:pStyle w:val="JANZSSATableContents"/>
        <w:rPr>
          <w:rFonts w:eastAsia="Calibri"/>
          <w:shd w:val="clear" w:color="auto" w:fill="auto"/>
          <w:lang w:eastAsia="en-AU"/>
        </w:rPr>
      </w:pPr>
      <w:r w:rsidRPr="00997E54">
        <w:rPr>
          <w:rFonts w:eastAsia="Calibri"/>
          <w:shd w:val="clear" w:color="auto" w:fill="auto"/>
          <w:lang w:eastAsia="en-AU"/>
        </w:rPr>
        <w:t xml:space="preserve">Oostergo, N., Rueckert, C., Burge, L., Choudhury, P., Navin, F., Betteridge, A., </w:t>
      </w:r>
      <w:proofErr w:type="spellStart"/>
      <w:r w:rsidRPr="00997E54">
        <w:rPr>
          <w:rFonts w:eastAsia="Calibri"/>
          <w:shd w:val="clear" w:color="auto" w:fill="auto"/>
          <w:lang w:eastAsia="en-AU"/>
        </w:rPr>
        <w:t>Bokosmaty</w:t>
      </w:r>
      <w:proofErr w:type="spellEnd"/>
      <w:r w:rsidRPr="00997E54">
        <w:rPr>
          <w:rFonts w:eastAsia="Calibri"/>
          <w:shd w:val="clear" w:color="auto" w:fill="auto"/>
          <w:lang w:eastAsia="en-AU"/>
        </w:rPr>
        <w:t>, R., Brear, B., Charlton, M., Cheema, N., Hall, J., Hattam, S. K., James, A. J., Kasper, A., King, T., Leighton, L., Linden, K., Lobo, A., Mann, G., … Wilson, N.</w:t>
      </w:r>
      <w:r>
        <w:rPr>
          <w:rFonts w:eastAsia="Calibri"/>
          <w:shd w:val="clear" w:color="auto" w:fill="auto"/>
          <w:lang w:eastAsia="en-AU"/>
        </w:rPr>
        <w:t xml:space="preserve"> (2026). </w:t>
      </w:r>
      <w:r w:rsidRPr="00997E54">
        <w:rPr>
          <w:rFonts w:eastAsia="Calibri"/>
          <w:shd w:val="clear" w:color="auto" w:fill="auto"/>
          <w:lang w:eastAsia="en-AU"/>
        </w:rPr>
        <w:t xml:space="preserve">Voices from the field: Belonging in </w:t>
      </w:r>
      <w:r>
        <w:rPr>
          <w:rFonts w:eastAsia="Calibri"/>
          <w:shd w:val="clear" w:color="auto" w:fill="auto"/>
          <w:lang w:eastAsia="en-AU"/>
        </w:rPr>
        <w:t>p</w:t>
      </w:r>
      <w:r w:rsidRPr="00997E54">
        <w:rPr>
          <w:rFonts w:eastAsia="Calibri"/>
          <w:shd w:val="clear" w:color="auto" w:fill="auto"/>
          <w:lang w:eastAsia="en-AU"/>
        </w:rPr>
        <w:t xml:space="preserve">ractice: Connection, mattering, and student success. </w:t>
      </w:r>
      <w:r w:rsidRPr="00997E54">
        <w:rPr>
          <w:rFonts w:eastAsia="Calibri"/>
          <w:i/>
          <w:iCs/>
          <w:shd w:val="clear" w:color="auto" w:fill="auto"/>
          <w:lang w:eastAsia="en-AU"/>
        </w:rPr>
        <w:t>Journal of the Australian and New Zealand Student Services Association</w:t>
      </w:r>
      <w:r w:rsidRPr="00997E54">
        <w:rPr>
          <w:rFonts w:eastAsia="Calibri"/>
          <w:shd w:val="clear" w:color="auto" w:fill="auto"/>
          <w:lang w:eastAsia="en-AU"/>
        </w:rPr>
        <w:t xml:space="preserve">, </w:t>
      </w:r>
      <w:r w:rsidRPr="00997E54">
        <w:rPr>
          <w:rFonts w:eastAsia="Calibri"/>
          <w:i/>
          <w:iCs/>
          <w:shd w:val="clear" w:color="auto" w:fill="auto"/>
          <w:lang w:eastAsia="en-AU"/>
        </w:rPr>
        <w:t>34</w:t>
      </w:r>
      <w:r w:rsidRPr="00997E54">
        <w:rPr>
          <w:rFonts w:eastAsia="Calibri"/>
          <w:shd w:val="clear" w:color="auto" w:fill="auto"/>
          <w:lang w:eastAsia="en-AU"/>
        </w:rPr>
        <w:t xml:space="preserve">(2), </w:t>
      </w:r>
      <w:r w:rsidR="00D81873">
        <w:rPr>
          <w:rFonts w:eastAsia="Calibri"/>
          <w:shd w:val="clear" w:color="auto" w:fill="auto"/>
          <w:lang w:eastAsia="en-AU"/>
        </w:rPr>
        <w:t>204</w:t>
      </w:r>
      <w:r w:rsidRPr="00D81873">
        <w:rPr>
          <w:rFonts w:eastAsia="Calibri"/>
          <w:shd w:val="clear" w:color="auto" w:fill="auto"/>
          <w:lang w:eastAsia="en-AU"/>
        </w:rPr>
        <w:t>–</w:t>
      </w:r>
      <w:r w:rsidR="00D81873">
        <w:rPr>
          <w:rFonts w:eastAsia="Calibri"/>
          <w:shd w:val="clear" w:color="auto" w:fill="auto"/>
          <w:lang w:eastAsia="en-AU"/>
        </w:rPr>
        <w:t>216</w:t>
      </w:r>
      <w:r w:rsidRPr="00997E54">
        <w:rPr>
          <w:rFonts w:eastAsia="Calibri"/>
          <w:shd w:val="clear" w:color="auto" w:fill="auto"/>
          <w:lang w:eastAsia="en-AU"/>
        </w:rPr>
        <w:t>. https://doi.org/10.30688/janzssa.202</w:t>
      </w:r>
      <w:r>
        <w:rPr>
          <w:rFonts w:eastAsia="Calibri"/>
          <w:shd w:val="clear" w:color="auto" w:fill="auto"/>
          <w:lang w:eastAsia="en-AU"/>
        </w:rPr>
        <w:t>6-2-</w:t>
      </w:r>
      <w:r w:rsidR="00C336FE" w:rsidRPr="00C336FE">
        <w:rPr>
          <w:rFonts w:eastAsia="Calibri"/>
          <w:shd w:val="clear" w:color="auto" w:fill="auto"/>
          <w:lang w:eastAsia="en-AU"/>
        </w:rPr>
        <w:t>06</w:t>
      </w:r>
    </w:p>
    <w:p w14:paraId="337DE7A4" w14:textId="77777777" w:rsidR="00997E54" w:rsidRDefault="00997E54" w:rsidP="008F44D8">
      <w:pPr>
        <w:pStyle w:val="JANZSSATableContents"/>
        <w:rPr>
          <w:rFonts w:eastAsia="Calibri"/>
          <w:shd w:val="clear" w:color="auto" w:fill="auto"/>
          <w:lang w:eastAsia="en-AU"/>
        </w:rPr>
      </w:pPr>
    </w:p>
    <w:p w14:paraId="388312F0" w14:textId="77777777" w:rsidR="00E41DC1" w:rsidRPr="008F44D8" w:rsidRDefault="00E41DC1" w:rsidP="008F44D8">
      <w:pPr>
        <w:pStyle w:val="JANZSSATableContents"/>
        <w:rPr>
          <w:rFonts w:eastAsia="Calibri"/>
          <w:shd w:val="clear" w:color="auto" w:fill="auto"/>
          <w:lang w:eastAsia="en-AU"/>
        </w:rPr>
      </w:pPr>
    </w:p>
    <w:p w14:paraId="0BB6F240" w14:textId="77777777" w:rsidR="000A0E3F" w:rsidRDefault="000A0E3F" w:rsidP="000A0E3F">
      <w:pPr>
        <w:pStyle w:val="JANZSSATableContents"/>
        <w:rPr>
          <w:rFonts w:eastAsia="Calibri"/>
        </w:rPr>
      </w:pPr>
    </w:p>
    <w:p w14:paraId="210B1121" w14:textId="5840766F" w:rsidR="000A0E3F" w:rsidRPr="000A0E3F" w:rsidRDefault="000A0E3F" w:rsidP="000A0E3F">
      <w:pPr>
        <w:pStyle w:val="JANZSSATableContents"/>
        <w:rPr>
          <w:b/>
          <w:bCs/>
        </w:rPr>
      </w:pPr>
      <w:r>
        <w:rPr>
          <w:noProof/>
        </w:rPr>
        <w:drawing>
          <wp:inline distT="0" distB="0" distL="0" distR="0" wp14:anchorId="755A375E" wp14:editId="24F05B8F">
            <wp:extent cx="1223010" cy="42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3010" cy="427355"/>
                    </a:xfrm>
                    <a:prstGeom prst="rect">
                      <a:avLst/>
                    </a:prstGeom>
                    <a:noFill/>
                    <a:ln>
                      <a:noFill/>
                    </a:ln>
                  </pic:spPr>
                </pic:pic>
              </a:graphicData>
            </a:graphic>
          </wp:inline>
        </w:drawing>
      </w:r>
    </w:p>
    <w:p w14:paraId="409CDBC1" w14:textId="77777777" w:rsidR="000A0E3F" w:rsidRDefault="000A0E3F" w:rsidP="000A0E3F">
      <w:pPr>
        <w:pStyle w:val="JANZSSAfootnote0"/>
        <w:rPr>
          <w:sz w:val="20"/>
          <w:szCs w:val="20"/>
        </w:rPr>
      </w:pPr>
    </w:p>
    <w:p w14:paraId="7D406C81" w14:textId="04655A91" w:rsidR="00771F30" w:rsidRDefault="000A0E3F" w:rsidP="00AA27E9">
      <w:pPr>
        <w:pStyle w:val="JANZSSABodycopy"/>
      </w:pPr>
      <w:r>
        <w:t>This work is licensed under the Creative Commons Attribution 4.0 International License. To view a copy of this license, visit http://creativecommons.org/licenses/by/4.0/ or send a letter to Creative Commons, PO Box 1866, Mountain View, CA 94042, USA.</w:t>
      </w:r>
      <w:bookmarkEnd w:id="0"/>
    </w:p>
    <w:p w14:paraId="48B165E6" w14:textId="77777777" w:rsidR="00291DFC" w:rsidRPr="006A0AF4" w:rsidRDefault="00291DFC" w:rsidP="00AA27E9">
      <w:pPr>
        <w:pStyle w:val="JANZSSABodycopy"/>
      </w:pPr>
    </w:p>
    <w:sectPr w:rsidR="00291DFC" w:rsidRPr="006A0AF4" w:rsidSect="00D8187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1281" w:right="1140" w:bottom="1281" w:left="1140" w:header="567" w:footer="678" w:gutter="0"/>
      <w:pgNumType w:start="20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F84F" w14:textId="77777777" w:rsidR="00AF7227" w:rsidRDefault="00AF7227" w:rsidP="00EE09D3">
      <w:r>
        <w:separator/>
      </w:r>
    </w:p>
    <w:p w14:paraId="24DCD31B" w14:textId="77777777" w:rsidR="00AF7227" w:rsidRDefault="00AF7227"/>
    <w:p w14:paraId="469B7592" w14:textId="77777777" w:rsidR="00AF7227" w:rsidRDefault="00AF7227"/>
  </w:endnote>
  <w:endnote w:type="continuationSeparator" w:id="0">
    <w:p w14:paraId="1DEF22E3" w14:textId="77777777" w:rsidR="00AF7227" w:rsidRDefault="00AF7227" w:rsidP="00EE09D3">
      <w:r>
        <w:continuationSeparator/>
      </w:r>
    </w:p>
    <w:p w14:paraId="7A1A2C63" w14:textId="77777777" w:rsidR="00AF7227" w:rsidRDefault="00AF7227"/>
    <w:p w14:paraId="5925CE92" w14:textId="77777777" w:rsidR="00AF7227" w:rsidRDefault="00AF7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0C93" w14:textId="72188F68" w:rsidR="00051D7F" w:rsidRDefault="00051D7F" w:rsidP="00880F83">
    <w:pPr>
      <w:pStyle w:val="JANZSSAFooter"/>
    </w:pPr>
  </w:p>
  <w:p w14:paraId="2E80EACF" w14:textId="399FE940" w:rsidR="00880F83" w:rsidRDefault="00880F83" w:rsidP="00880F83">
    <w:pPr>
      <w:pStyle w:val="JANZSSAFooter"/>
    </w:pPr>
    <w:r w:rsidRPr="004167FD">
      <w:t>Journal of the Australian and New Zealand Student Services Association</w:t>
    </w:r>
    <w:r>
      <w:t>:</w:t>
    </w:r>
  </w:p>
  <w:p w14:paraId="5BF35149" w14:textId="149FE074" w:rsidR="00D93174" w:rsidRPr="004167FD" w:rsidRDefault="00880F83" w:rsidP="00880F83">
    <w:pPr>
      <w:pStyle w:val="JANZSSAFooter"/>
    </w:pPr>
    <w:r>
      <w:t>Volume 3</w:t>
    </w:r>
    <w:r w:rsidR="003D3884">
      <w:t>4</w:t>
    </w:r>
    <w:r>
      <w:t xml:space="preserve">, Issue </w:t>
    </w:r>
    <w:r w:rsidR="00F7655E">
      <w:t>2</w:t>
    </w:r>
  </w:p>
  <w:p w14:paraId="5446DD8B" w14:textId="3DADFA1C" w:rsidR="004167F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CD95" w14:textId="01778886" w:rsidR="003D2BAE" w:rsidRDefault="003D2BAE" w:rsidP="00291DFC">
    <w:pPr>
      <w:pStyle w:val="JANZSSAFooter"/>
    </w:pPr>
  </w:p>
  <w:p w14:paraId="67B4F070" w14:textId="0D9A6531" w:rsidR="00880F83" w:rsidRDefault="00880F83" w:rsidP="00291DFC">
    <w:pPr>
      <w:pStyle w:val="JANZSSAFooter"/>
    </w:pPr>
    <w:r w:rsidRPr="004167FD">
      <w:t>Journal of the Australian and New Zealand Student Services Association</w:t>
    </w:r>
    <w:r w:rsidR="00D07AD3">
      <w:t>:</w:t>
    </w:r>
  </w:p>
  <w:p w14:paraId="5748AB09" w14:textId="475611B7" w:rsidR="00D07AD3" w:rsidRPr="004167FD" w:rsidRDefault="00D07AD3" w:rsidP="00291DFC">
    <w:pPr>
      <w:pStyle w:val="JANZSSAFooter"/>
    </w:pPr>
    <w:r>
      <w:t>Volume 3</w:t>
    </w:r>
    <w:r w:rsidR="003D3884">
      <w:t>4</w:t>
    </w:r>
    <w:r>
      <w:t>, Issue 2</w:t>
    </w:r>
  </w:p>
  <w:p w14:paraId="075B1207" w14:textId="261195AC" w:rsidR="008C61A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92F6" w14:textId="4A8D8883" w:rsidR="004167FD" w:rsidRDefault="004167FD" w:rsidP="004167FD">
    <w:pPr>
      <w:pStyle w:val="JANZSSAFooter"/>
    </w:pPr>
  </w:p>
  <w:p w14:paraId="5B897E5A" w14:textId="77777777" w:rsidR="00D07AD3" w:rsidRDefault="00880F83" w:rsidP="00D07AD3">
    <w:pPr>
      <w:pStyle w:val="JANZSSAFooter"/>
    </w:pPr>
    <w:r w:rsidRPr="004167FD">
      <w:t>Journal of the Australian and New Zealand Student Services Associatio</w:t>
    </w:r>
    <w:r w:rsidR="00291DFC">
      <w:t>n</w:t>
    </w:r>
    <w:r w:rsidR="00D07AD3">
      <w:t>:</w:t>
    </w:r>
  </w:p>
  <w:p w14:paraId="0DD4E1A0" w14:textId="5D4986B1" w:rsidR="00880F83" w:rsidRDefault="00D07AD3" w:rsidP="00D07AD3">
    <w:pPr>
      <w:pStyle w:val="JANZSSAFooter"/>
    </w:pPr>
    <w:r>
      <w:t>Volume 3</w:t>
    </w:r>
    <w:r w:rsidR="008305CC">
      <w:t>4</w:t>
    </w:r>
    <w:r>
      <w:t>, Issue 2</w:t>
    </w:r>
  </w:p>
  <w:p w14:paraId="48C04293" w14:textId="12C6EBF4" w:rsidR="004167F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sidRPr="00D93174">
      <w:rPr>
        <w:noProof/>
        <w:sz w:val="18"/>
        <w:szCs w:val="18"/>
      </w:rPr>
      <w:t>1</w:t>
    </w:r>
    <w:r w:rsidRPr="00D9317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677A4" w14:textId="77777777" w:rsidR="00AF7227" w:rsidRDefault="00AF7227" w:rsidP="00EE09D3">
      <w:r>
        <w:separator/>
      </w:r>
    </w:p>
    <w:p w14:paraId="0238825C" w14:textId="77777777" w:rsidR="00AF7227" w:rsidRDefault="00AF7227"/>
    <w:p w14:paraId="4CEDA43D" w14:textId="77777777" w:rsidR="00AF7227" w:rsidRDefault="00AF7227"/>
  </w:footnote>
  <w:footnote w:type="continuationSeparator" w:id="0">
    <w:p w14:paraId="6D9E0DAF" w14:textId="77777777" w:rsidR="00AF7227" w:rsidRDefault="00AF7227" w:rsidP="00EE09D3">
      <w:r>
        <w:continuationSeparator/>
      </w:r>
    </w:p>
    <w:p w14:paraId="637FF3E6" w14:textId="77777777" w:rsidR="00AF7227" w:rsidRDefault="00AF7227"/>
    <w:p w14:paraId="3EBCAC2D" w14:textId="77777777" w:rsidR="00AF7227" w:rsidRDefault="00AF7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C7BD" w14:textId="1D392855" w:rsidR="008C61AD" w:rsidRPr="00CC07A8" w:rsidRDefault="00CC07A8" w:rsidP="00CC07A8">
    <w:pPr>
      <w:pStyle w:val="Header"/>
      <w:jc w:val="right"/>
    </w:pPr>
    <w:r w:rsidRPr="00CC07A8">
      <w:rPr>
        <w:i/>
        <w:iCs/>
      </w:rPr>
      <w:t xml:space="preserve">Belonging in </w:t>
    </w:r>
    <w:r>
      <w:rPr>
        <w:i/>
        <w:iCs/>
      </w:rPr>
      <w:t>p</w:t>
    </w:r>
    <w:r w:rsidRPr="00CC07A8">
      <w:rPr>
        <w:i/>
        <w:iCs/>
      </w:rPr>
      <w:t>ractice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89F8" w14:textId="642BED95" w:rsidR="00AD05AA" w:rsidRPr="006A0AF4" w:rsidRDefault="00D07AD3" w:rsidP="00D07AD3">
    <w:pPr>
      <w:pStyle w:val="JANZSSAHeader"/>
    </w:pPr>
    <w:r w:rsidRPr="006A0AF4">
      <w:t>JANZSSA</w:t>
    </w:r>
    <w:r>
      <w:t xml:space="preserve">: </w:t>
    </w:r>
    <w:r w:rsidRPr="00090F6E">
      <w:t>Volume 3</w:t>
    </w:r>
    <w:r w:rsidR="003D3884">
      <w:t>4</w:t>
    </w:r>
    <w:r w:rsidRPr="00090F6E">
      <w:t xml:space="preserve">, Issue </w:t>
    </w:r>
    <w:r>
      <w:t xml:space="preserve">2, </w:t>
    </w:r>
    <w:r w:rsidR="00D01725">
      <w:t>May</w:t>
    </w:r>
    <w:r w:rsidR="003D3884">
      <w:t xml:space="preserve"> 2026</w:t>
    </w:r>
  </w:p>
  <w:p w14:paraId="63BC53F5" w14:textId="77777777" w:rsidR="008C61AD" w:rsidRDefault="008C61AD"/>
  <w:p w14:paraId="6DDAF71F" w14:textId="77777777" w:rsidR="008C61AD" w:rsidRDefault="008C61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354E" w14:textId="6B338666" w:rsidR="00C726E2" w:rsidRPr="00C726E2" w:rsidRDefault="00974A24" w:rsidP="00C726E2">
    <w:pPr>
      <w:pStyle w:val="JANZSSAHeader"/>
      <w:rPr>
        <w:b/>
        <w:bCs/>
      </w:rPr>
    </w:pPr>
    <w:r>
      <w:rPr>
        <w:b/>
        <w:bCs/>
      </w:rPr>
      <w:t xml:space="preserve">Voices </w:t>
    </w:r>
    <w:r w:rsidR="00365B68">
      <w:rPr>
        <w:b/>
        <w:bCs/>
      </w:rPr>
      <w:t>F</w:t>
    </w:r>
    <w:r>
      <w:rPr>
        <w:b/>
        <w:bCs/>
      </w:rPr>
      <w:t>rom the Field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ADD"/>
    <w:multiLevelType w:val="multilevel"/>
    <w:tmpl w:val="C20E4B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A81392"/>
    <w:multiLevelType w:val="hybridMultilevel"/>
    <w:tmpl w:val="A5845AEE"/>
    <w:lvl w:ilvl="0" w:tplc="D64E048A">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D3F94"/>
    <w:multiLevelType w:val="hybridMultilevel"/>
    <w:tmpl w:val="C92896C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0272A"/>
    <w:multiLevelType w:val="hybridMultilevel"/>
    <w:tmpl w:val="480EB6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0E37AA7"/>
    <w:multiLevelType w:val="hybridMultilevel"/>
    <w:tmpl w:val="5B624D7A"/>
    <w:lvl w:ilvl="0" w:tplc="B7F49266">
      <w:start w:val="1"/>
      <w:numFmt w:val="decimal"/>
      <w:pStyle w:val="JANZSSANumberedheading"/>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D588E"/>
    <w:multiLevelType w:val="hybridMultilevel"/>
    <w:tmpl w:val="F1E8EC36"/>
    <w:lvl w:ilvl="0" w:tplc="87EE5178">
      <w:start w:val="1"/>
      <w:numFmt w:val="decimal"/>
      <w:pStyle w:val="JANZSSANumberList"/>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1E0A2BA2"/>
    <w:multiLevelType w:val="hybridMultilevel"/>
    <w:tmpl w:val="77AC673C"/>
    <w:lvl w:ilvl="0" w:tplc="1708D574">
      <w:start w:val="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5E5C73"/>
    <w:multiLevelType w:val="hybridMultilevel"/>
    <w:tmpl w:val="E5D82BCC"/>
    <w:styleLink w:val="ImportedStyle1"/>
    <w:lvl w:ilvl="0" w:tplc="79262E4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C8463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18569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0410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461F9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C0D1C2">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8A3C2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6ACC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0ABB8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15F7C5A"/>
    <w:multiLevelType w:val="hybridMultilevel"/>
    <w:tmpl w:val="FFFFFFFF"/>
    <w:lvl w:ilvl="0" w:tplc="BAFE271C">
      <w:start w:val="1"/>
      <w:numFmt w:val="bullet"/>
      <w:lvlText w:val=""/>
      <w:lvlJc w:val="left"/>
      <w:pPr>
        <w:ind w:left="720" w:hanging="360"/>
      </w:pPr>
      <w:rPr>
        <w:rFonts w:ascii="Symbol" w:hAnsi="Symbol" w:hint="default"/>
      </w:rPr>
    </w:lvl>
    <w:lvl w:ilvl="1" w:tplc="AE50B006">
      <w:start w:val="1"/>
      <w:numFmt w:val="bullet"/>
      <w:lvlText w:val="o"/>
      <w:lvlJc w:val="left"/>
      <w:pPr>
        <w:ind w:left="1440" w:hanging="360"/>
      </w:pPr>
      <w:rPr>
        <w:rFonts w:ascii="Courier New" w:hAnsi="Courier New" w:cs="Times New Roman" w:hint="default"/>
      </w:rPr>
    </w:lvl>
    <w:lvl w:ilvl="2" w:tplc="7D5C9210">
      <w:start w:val="1"/>
      <w:numFmt w:val="bullet"/>
      <w:lvlText w:val=""/>
      <w:lvlJc w:val="left"/>
      <w:pPr>
        <w:ind w:left="2160" w:hanging="360"/>
      </w:pPr>
      <w:rPr>
        <w:rFonts w:ascii="Wingdings" w:hAnsi="Wingdings" w:hint="default"/>
      </w:rPr>
    </w:lvl>
    <w:lvl w:ilvl="3" w:tplc="18C49346">
      <w:start w:val="1"/>
      <w:numFmt w:val="bullet"/>
      <w:lvlText w:val=""/>
      <w:lvlJc w:val="left"/>
      <w:pPr>
        <w:ind w:left="2880" w:hanging="360"/>
      </w:pPr>
      <w:rPr>
        <w:rFonts w:ascii="Symbol" w:hAnsi="Symbol" w:hint="default"/>
      </w:rPr>
    </w:lvl>
    <w:lvl w:ilvl="4" w:tplc="586A5A00">
      <w:start w:val="1"/>
      <w:numFmt w:val="bullet"/>
      <w:lvlText w:val="o"/>
      <w:lvlJc w:val="left"/>
      <w:pPr>
        <w:ind w:left="3600" w:hanging="360"/>
      </w:pPr>
      <w:rPr>
        <w:rFonts w:ascii="Courier New" w:hAnsi="Courier New" w:cs="Times New Roman" w:hint="default"/>
      </w:rPr>
    </w:lvl>
    <w:lvl w:ilvl="5" w:tplc="1FF2FEB8">
      <w:start w:val="1"/>
      <w:numFmt w:val="bullet"/>
      <w:lvlText w:val=""/>
      <w:lvlJc w:val="left"/>
      <w:pPr>
        <w:ind w:left="4320" w:hanging="360"/>
      </w:pPr>
      <w:rPr>
        <w:rFonts w:ascii="Wingdings" w:hAnsi="Wingdings" w:hint="default"/>
      </w:rPr>
    </w:lvl>
    <w:lvl w:ilvl="6" w:tplc="9C8061C0">
      <w:start w:val="1"/>
      <w:numFmt w:val="bullet"/>
      <w:lvlText w:val=""/>
      <w:lvlJc w:val="left"/>
      <w:pPr>
        <w:ind w:left="5040" w:hanging="360"/>
      </w:pPr>
      <w:rPr>
        <w:rFonts w:ascii="Symbol" w:hAnsi="Symbol" w:hint="default"/>
      </w:rPr>
    </w:lvl>
    <w:lvl w:ilvl="7" w:tplc="A0A8EBCA">
      <w:start w:val="1"/>
      <w:numFmt w:val="bullet"/>
      <w:lvlText w:val="o"/>
      <w:lvlJc w:val="left"/>
      <w:pPr>
        <w:ind w:left="5760" w:hanging="360"/>
      </w:pPr>
      <w:rPr>
        <w:rFonts w:ascii="Courier New" w:hAnsi="Courier New" w:cs="Times New Roman" w:hint="default"/>
      </w:rPr>
    </w:lvl>
    <w:lvl w:ilvl="8" w:tplc="53FA2FB6">
      <w:start w:val="1"/>
      <w:numFmt w:val="bullet"/>
      <w:lvlText w:val=""/>
      <w:lvlJc w:val="left"/>
      <w:pPr>
        <w:ind w:left="6480" w:hanging="360"/>
      </w:pPr>
      <w:rPr>
        <w:rFonts w:ascii="Wingdings" w:hAnsi="Wingdings" w:hint="default"/>
      </w:rPr>
    </w:lvl>
  </w:abstractNum>
  <w:abstractNum w:abstractNumId="9" w15:restartNumberingAfterBreak="0">
    <w:nsid w:val="266C3713"/>
    <w:multiLevelType w:val="hybridMultilevel"/>
    <w:tmpl w:val="5170A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96A12EF"/>
    <w:multiLevelType w:val="hybridMultilevel"/>
    <w:tmpl w:val="446C71A4"/>
    <w:lvl w:ilvl="0" w:tplc="4FB2EDB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5D429C"/>
    <w:multiLevelType w:val="multilevel"/>
    <w:tmpl w:val="546E6C1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025151"/>
    <w:multiLevelType w:val="hybridMultilevel"/>
    <w:tmpl w:val="6BB8E492"/>
    <w:lvl w:ilvl="0" w:tplc="017EA7A6">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C3978"/>
    <w:multiLevelType w:val="multilevel"/>
    <w:tmpl w:val="E856D7F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320E1119"/>
    <w:multiLevelType w:val="hybridMultilevel"/>
    <w:tmpl w:val="0D30410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33DD6DAF"/>
    <w:multiLevelType w:val="hybridMultilevel"/>
    <w:tmpl w:val="3730A2FA"/>
    <w:lvl w:ilvl="0" w:tplc="0C09001B">
      <w:start w:val="1"/>
      <w:numFmt w:val="lowerRoman"/>
      <w:lvlText w:val="%1."/>
      <w:lvlJc w:val="righ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abstractNum w:abstractNumId="16" w15:restartNumberingAfterBreak="0">
    <w:nsid w:val="36C43F23"/>
    <w:multiLevelType w:val="multilevel"/>
    <w:tmpl w:val="D04471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C5D0C07"/>
    <w:multiLevelType w:val="hybridMultilevel"/>
    <w:tmpl w:val="4CA02766"/>
    <w:lvl w:ilvl="0" w:tplc="79367BA0">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601E94"/>
    <w:multiLevelType w:val="hybridMultilevel"/>
    <w:tmpl w:val="ECD65614"/>
    <w:lvl w:ilvl="0" w:tplc="2166C214">
      <w:start w:val="1"/>
      <w:numFmt w:val="bullet"/>
      <w:lvlText w:val=""/>
      <w:lvlJc w:val="left"/>
      <w:pPr>
        <w:ind w:left="1569" w:hanging="360"/>
      </w:pPr>
      <w:rPr>
        <w:rFonts w:ascii="Wingdings 3" w:hAnsi="Wingdings 3"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461D0502"/>
    <w:multiLevelType w:val="hybridMultilevel"/>
    <w:tmpl w:val="2272CF22"/>
    <w:lvl w:ilvl="0" w:tplc="57885B68">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0" w15:restartNumberingAfterBreak="0">
    <w:nsid w:val="476771A0"/>
    <w:multiLevelType w:val="hybridMultilevel"/>
    <w:tmpl w:val="AD54FF1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721014"/>
    <w:multiLevelType w:val="hybridMultilevel"/>
    <w:tmpl w:val="0C09001D"/>
    <w:styleLink w:val="Style1"/>
    <w:lvl w:ilvl="0" w:tplc="2AA6A990">
      <w:start w:val="2"/>
      <w:numFmt w:val="decimal"/>
      <w:lvlText w:val="%1)"/>
      <w:lvlJc w:val="left"/>
      <w:pPr>
        <w:ind w:left="360" w:hanging="360"/>
      </w:pPr>
    </w:lvl>
    <w:lvl w:ilvl="1" w:tplc="930EF7EE">
      <w:start w:val="1"/>
      <w:numFmt w:val="lowerLetter"/>
      <w:lvlText w:val="%2)"/>
      <w:lvlJc w:val="left"/>
      <w:pPr>
        <w:ind w:left="720" w:hanging="360"/>
      </w:pPr>
    </w:lvl>
    <w:lvl w:ilvl="2" w:tplc="EB5000E2">
      <w:start w:val="1"/>
      <w:numFmt w:val="lowerRoman"/>
      <w:lvlText w:val="%3)"/>
      <w:lvlJc w:val="left"/>
      <w:pPr>
        <w:ind w:left="1080" w:hanging="360"/>
      </w:pPr>
    </w:lvl>
    <w:lvl w:ilvl="3" w:tplc="20A6053C">
      <w:start w:val="1"/>
      <w:numFmt w:val="decimal"/>
      <w:lvlText w:val="(%4)"/>
      <w:lvlJc w:val="left"/>
      <w:pPr>
        <w:ind w:left="1440" w:hanging="360"/>
      </w:pPr>
    </w:lvl>
    <w:lvl w:ilvl="4" w:tplc="1E24A190">
      <w:start w:val="1"/>
      <w:numFmt w:val="lowerLetter"/>
      <w:lvlText w:val="(%5)"/>
      <w:lvlJc w:val="left"/>
      <w:pPr>
        <w:ind w:left="1800" w:hanging="360"/>
      </w:pPr>
    </w:lvl>
    <w:lvl w:ilvl="5" w:tplc="A7C477B4">
      <w:start w:val="1"/>
      <w:numFmt w:val="lowerRoman"/>
      <w:lvlText w:val="(%6)"/>
      <w:lvlJc w:val="left"/>
      <w:pPr>
        <w:ind w:left="2160" w:hanging="360"/>
      </w:pPr>
    </w:lvl>
    <w:lvl w:ilvl="6" w:tplc="98CE92FE">
      <w:start w:val="1"/>
      <w:numFmt w:val="decimal"/>
      <w:lvlText w:val="%7."/>
      <w:lvlJc w:val="left"/>
      <w:pPr>
        <w:ind w:left="2520" w:hanging="360"/>
      </w:pPr>
    </w:lvl>
    <w:lvl w:ilvl="7" w:tplc="908E30F6">
      <w:start w:val="1"/>
      <w:numFmt w:val="lowerLetter"/>
      <w:lvlText w:val="%8."/>
      <w:lvlJc w:val="left"/>
      <w:pPr>
        <w:ind w:left="2880" w:hanging="360"/>
      </w:pPr>
    </w:lvl>
    <w:lvl w:ilvl="8" w:tplc="AFD055EC">
      <w:start w:val="1"/>
      <w:numFmt w:val="lowerRoman"/>
      <w:lvlText w:val="%9."/>
      <w:lvlJc w:val="left"/>
      <w:pPr>
        <w:ind w:left="3240" w:hanging="360"/>
      </w:pPr>
    </w:lvl>
  </w:abstractNum>
  <w:abstractNum w:abstractNumId="22" w15:restartNumberingAfterBreak="0">
    <w:nsid w:val="53220D5C"/>
    <w:multiLevelType w:val="hybridMultilevel"/>
    <w:tmpl w:val="5EF68B74"/>
    <w:styleLink w:val="List31"/>
    <w:lvl w:ilvl="0" w:tplc="AC08270E">
      <w:numFmt w:val="bullet"/>
      <w:lvlText w:val="•"/>
      <w:lvlJc w:val="left"/>
      <w:rPr>
        <w:position w:val="0"/>
        <w:rtl w:val="0"/>
        <w:lang w:val="en-US"/>
      </w:rPr>
    </w:lvl>
    <w:lvl w:ilvl="1" w:tplc="9BEA02A4">
      <w:start w:val="1"/>
      <w:numFmt w:val="bullet"/>
      <w:lvlText w:val="o"/>
      <w:lvlJc w:val="left"/>
      <w:rPr>
        <w:position w:val="0"/>
        <w:rtl w:val="0"/>
        <w:lang w:val="en-US"/>
      </w:rPr>
    </w:lvl>
    <w:lvl w:ilvl="2" w:tplc="9AA8C3E8">
      <w:start w:val="1"/>
      <w:numFmt w:val="bullet"/>
      <w:lvlText w:val="▪"/>
      <w:lvlJc w:val="left"/>
      <w:rPr>
        <w:position w:val="0"/>
        <w:rtl w:val="0"/>
        <w:lang w:val="en-US"/>
      </w:rPr>
    </w:lvl>
    <w:lvl w:ilvl="3" w:tplc="1BB2E940">
      <w:start w:val="1"/>
      <w:numFmt w:val="bullet"/>
      <w:lvlText w:val="•"/>
      <w:lvlJc w:val="left"/>
      <w:rPr>
        <w:position w:val="0"/>
        <w:rtl w:val="0"/>
        <w:lang w:val="en-US"/>
      </w:rPr>
    </w:lvl>
    <w:lvl w:ilvl="4" w:tplc="D7C89B40">
      <w:start w:val="1"/>
      <w:numFmt w:val="bullet"/>
      <w:lvlText w:val="o"/>
      <w:lvlJc w:val="left"/>
      <w:rPr>
        <w:position w:val="0"/>
        <w:rtl w:val="0"/>
        <w:lang w:val="en-US"/>
      </w:rPr>
    </w:lvl>
    <w:lvl w:ilvl="5" w:tplc="93D28DB6">
      <w:start w:val="1"/>
      <w:numFmt w:val="bullet"/>
      <w:lvlText w:val="▪"/>
      <w:lvlJc w:val="left"/>
      <w:rPr>
        <w:position w:val="0"/>
        <w:rtl w:val="0"/>
        <w:lang w:val="en-US"/>
      </w:rPr>
    </w:lvl>
    <w:lvl w:ilvl="6" w:tplc="00D8B99A">
      <w:start w:val="1"/>
      <w:numFmt w:val="bullet"/>
      <w:lvlText w:val="•"/>
      <w:lvlJc w:val="left"/>
      <w:rPr>
        <w:position w:val="0"/>
        <w:rtl w:val="0"/>
        <w:lang w:val="en-US"/>
      </w:rPr>
    </w:lvl>
    <w:lvl w:ilvl="7" w:tplc="C3B6B138">
      <w:start w:val="1"/>
      <w:numFmt w:val="bullet"/>
      <w:lvlText w:val="o"/>
      <w:lvlJc w:val="left"/>
      <w:rPr>
        <w:position w:val="0"/>
        <w:rtl w:val="0"/>
        <w:lang w:val="en-US"/>
      </w:rPr>
    </w:lvl>
    <w:lvl w:ilvl="8" w:tplc="48E29BBA">
      <w:start w:val="1"/>
      <w:numFmt w:val="bullet"/>
      <w:lvlText w:val="▪"/>
      <w:lvlJc w:val="left"/>
      <w:rPr>
        <w:position w:val="0"/>
        <w:rtl w:val="0"/>
        <w:lang w:val="en-US"/>
      </w:rPr>
    </w:lvl>
  </w:abstractNum>
  <w:abstractNum w:abstractNumId="23" w15:restartNumberingAfterBreak="0">
    <w:nsid w:val="55D108D2"/>
    <w:multiLevelType w:val="multilevel"/>
    <w:tmpl w:val="C45EE430"/>
    <w:lvl w:ilvl="0">
      <w:start w:val="1"/>
      <w:numFmt w:val="lowerLetter"/>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D96BF8"/>
    <w:multiLevelType w:val="hybridMultilevel"/>
    <w:tmpl w:val="CD18BEAA"/>
    <w:lvl w:ilvl="0" w:tplc="0456C4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F1227"/>
    <w:multiLevelType w:val="hybridMultilevel"/>
    <w:tmpl w:val="2DE40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F439E9"/>
    <w:multiLevelType w:val="hybridMultilevel"/>
    <w:tmpl w:val="D3027848"/>
    <w:styleLink w:val="List1"/>
    <w:lvl w:ilvl="0" w:tplc="BA0C05AC">
      <w:numFmt w:val="bullet"/>
      <w:lvlText w:val="•"/>
      <w:lvlJc w:val="left"/>
      <w:rPr>
        <w:position w:val="0"/>
        <w:rtl w:val="0"/>
        <w:lang w:val="en-US"/>
      </w:rPr>
    </w:lvl>
    <w:lvl w:ilvl="1" w:tplc="E6446F4E">
      <w:start w:val="1"/>
      <w:numFmt w:val="bullet"/>
      <w:lvlText w:val="o"/>
      <w:lvlJc w:val="left"/>
      <w:rPr>
        <w:position w:val="0"/>
        <w:rtl w:val="0"/>
        <w:lang w:val="en-US"/>
      </w:rPr>
    </w:lvl>
    <w:lvl w:ilvl="2" w:tplc="77CC5EC2">
      <w:start w:val="1"/>
      <w:numFmt w:val="bullet"/>
      <w:lvlText w:val="▪"/>
      <w:lvlJc w:val="left"/>
      <w:rPr>
        <w:position w:val="0"/>
        <w:rtl w:val="0"/>
        <w:lang w:val="en-US"/>
      </w:rPr>
    </w:lvl>
    <w:lvl w:ilvl="3" w:tplc="8DF0B850">
      <w:start w:val="1"/>
      <w:numFmt w:val="bullet"/>
      <w:lvlText w:val="•"/>
      <w:lvlJc w:val="left"/>
      <w:rPr>
        <w:position w:val="0"/>
        <w:rtl w:val="0"/>
        <w:lang w:val="en-US"/>
      </w:rPr>
    </w:lvl>
    <w:lvl w:ilvl="4" w:tplc="61461CB6">
      <w:start w:val="1"/>
      <w:numFmt w:val="bullet"/>
      <w:lvlText w:val="o"/>
      <w:lvlJc w:val="left"/>
      <w:rPr>
        <w:position w:val="0"/>
        <w:rtl w:val="0"/>
        <w:lang w:val="en-US"/>
      </w:rPr>
    </w:lvl>
    <w:lvl w:ilvl="5" w:tplc="F0FC9102">
      <w:start w:val="1"/>
      <w:numFmt w:val="bullet"/>
      <w:lvlText w:val="▪"/>
      <w:lvlJc w:val="left"/>
      <w:rPr>
        <w:position w:val="0"/>
        <w:rtl w:val="0"/>
        <w:lang w:val="en-US"/>
      </w:rPr>
    </w:lvl>
    <w:lvl w:ilvl="6" w:tplc="98B84AA6">
      <w:start w:val="1"/>
      <w:numFmt w:val="bullet"/>
      <w:lvlText w:val="•"/>
      <w:lvlJc w:val="left"/>
      <w:rPr>
        <w:position w:val="0"/>
        <w:rtl w:val="0"/>
        <w:lang w:val="en-US"/>
      </w:rPr>
    </w:lvl>
    <w:lvl w:ilvl="7" w:tplc="57AA7572">
      <w:start w:val="1"/>
      <w:numFmt w:val="bullet"/>
      <w:lvlText w:val="o"/>
      <w:lvlJc w:val="left"/>
      <w:rPr>
        <w:position w:val="0"/>
        <w:rtl w:val="0"/>
        <w:lang w:val="en-US"/>
      </w:rPr>
    </w:lvl>
    <w:lvl w:ilvl="8" w:tplc="0D42037C">
      <w:start w:val="1"/>
      <w:numFmt w:val="bullet"/>
      <w:lvlText w:val="▪"/>
      <w:lvlJc w:val="left"/>
      <w:rPr>
        <w:position w:val="0"/>
        <w:rtl w:val="0"/>
        <w:lang w:val="en-US"/>
      </w:rPr>
    </w:lvl>
  </w:abstractNum>
  <w:abstractNum w:abstractNumId="27" w15:restartNumberingAfterBreak="0">
    <w:nsid w:val="6E6568BB"/>
    <w:multiLevelType w:val="hybridMultilevel"/>
    <w:tmpl w:val="E27C6F86"/>
    <w:lvl w:ilvl="0" w:tplc="C1E4D216">
      <w:start w:val="1"/>
      <w:numFmt w:val="bullet"/>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D373D7"/>
    <w:multiLevelType w:val="hybridMultilevel"/>
    <w:tmpl w:val="ABAA4B8E"/>
    <w:lvl w:ilvl="0" w:tplc="D5906E10">
      <w:start w:val="1"/>
      <w:numFmt w:val="decimal"/>
      <w:pStyle w:val="JANZSSANumbersItalics"/>
      <w:lvlText w:val="%1."/>
      <w:lvlJc w:val="left"/>
      <w:pPr>
        <w:ind w:left="644" w:hanging="360"/>
      </w:pPr>
      <w:rPr>
        <w:rFonts w:hint="default"/>
        <w:sz w:val="22"/>
        <w:szCs w:val="22"/>
      </w:rPr>
    </w:lvl>
    <w:lvl w:ilvl="1" w:tplc="0C090019">
      <w:start w:val="1"/>
      <w:numFmt w:val="lowerLetter"/>
      <w:pStyle w:val="JANZSSANumbersItalic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1E4727"/>
    <w:multiLevelType w:val="hybridMultilevel"/>
    <w:tmpl w:val="F6BE6BD8"/>
    <w:lvl w:ilvl="0" w:tplc="0C09000F">
      <w:start w:val="5"/>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7AEE4B1C"/>
    <w:multiLevelType w:val="hybridMultilevel"/>
    <w:tmpl w:val="97C84C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F5516F"/>
    <w:multiLevelType w:val="hybridMultilevel"/>
    <w:tmpl w:val="A6220774"/>
    <w:styleLink w:val="List21"/>
    <w:lvl w:ilvl="0" w:tplc="F566E1FA">
      <w:numFmt w:val="bullet"/>
      <w:lvlText w:val="•"/>
      <w:lvlJc w:val="left"/>
      <w:rPr>
        <w:position w:val="0"/>
        <w:rtl w:val="0"/>
        <w:lang w:val="en-US"/>
      </w:rPr>
    </w:lvl>
    <w:lvl w:ilvl="1" w:tplc="C2A25B0E">
      <w:start w:val="1"/>
      <w:numFmt w:val="bullet"/>
      <w:lvlText w:val="o"/>
      <w:lvlJc w:val="left"/>
      <w:rPr>
        <w:position w:val="0"/>
        <w:rtl w:val="0"/>
        <w:lang w:val="en-US"/>
      </w:rPr>
    </w:lvl>
    <w:lvl w:ilvl="2" w:tplc="92B22694">
      <w:start w:val="1"/>
      <w:numFmt w:val="bullet"/>
      <w:lvlText w:val="▪"/>
      <w:lvlJc w:val="left"/>
      <w:rPr>
        <w:position w:val="0"/>
        <w:rtl w:val="0"/>
        <w:lang w:val="en-US"/>
      </w:rPr>
    </w:lvl>
    <w:lvl w:ilvl="3" w:tplc="805484CE">
      <w:start w:val="1"/>
      <w:numFmt w:val="bullet"/>
      <w:lvlText w:val="•"/>
      <w:lvlJc w:val="left"/>
      <w:rPr>
        <w:position w:val="0"/>
        <w:rtl w:val="0"/>
        <w:lang w:val="en-US"/>
      </w:rPr>
    </w:lvl>
    <w:lvl w:ilvl="4" w:tplc="59B6F2C6">
      <w:start w:val="1"/>
      <w:numFmt w:val="bullet"/>
      <w:lvlText w:val="o"/>
      <w:lvlJc w:val="left"/>
      <w:rPr>
        <w:position w:val="0"/>
        <w:rtl w:val="0"/>
        <w:lang w:val="en-US"/>
      </w:rPr>
    </w:lvl>
    <w:lvl w:ilvl="5" w:tplc="38C42824">
      <w:start w:val="1"/>
      <w:numFmt w:val="bullet"/>
      <w:lvlText w:val="▪"/>
      <w:lvlJc w:val="left"/>
      <w:rPr>
        <w:position w:val="0"/>
        <w:rtl w:val="0"/>
        <w:lang w:val="en-US"/>
      </w:rPr>
    </w:lvl>
    <w:lvl w:ilvl="6" w:tplc="373C8A42">
      <w:start w:val="1"/>
      <w:numFmt w:val="bullet"/>
      <w:lvlText w:val="•"/>
      <w:lvlJc w:val="left"/>
      <w:rPr>
        <w:position w:val="0"/>
        <w:rtl w:val="0"/>
        <w:lang w:val="en-US"/>
      </w:rPr>
    </w:lvl>
    <w:lvl w:ilvl="7" w:tplc="8CD4378E">
      <w:start w:val="1"/>
      <w:numFmt w:val="bullet"/>
      <w:lvlText w:val="o"/>
      <w:lvlJc w:val="left"/>
      <w:rPr>
        <w:position w:val="0"/>
        <w:rtl w:val="0"/>
        <w:lang w:val="en-US"/>
      </w:rPr>
    </w:lvl>
    <w:lvl w:ilvl="8" w:tplc="99BC522A">
      <w:start w:val="1"/>
      <w:numFmt w:val="bullet"/>
      <w:lvlText w:val="▪"/>
      <w:lvlJc w:val="left"/>
      <w:rPr>
        <w:position w:val="0"/>
        <w:rtl w:val="0"/>
        <w:lang w:val="en-US"/>
      </w:rPr>
    </w:lvl>
  </w:abstractNum>
  <w:abstractNum w:abstractNumId="32" w15:restartNumberingAfterBreak="0">
    <w:nsid w:val="7C924FCB"/>
    <w:multiLevelType w:val="hybridMultilevel"/>
    <w:tmpl w:val="9AD42486"/>
    <w:lvl w:ilvl="0" w:tplc="9B00EE88">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7D17284E"/>
    <w:multiLevelType w:val="multilevel"/>
    <w:tmpl w:val="CA26CC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72002316">
    <w:abstractNumId w:val="32"/>
  </w:num>
  <w:num w:numId="2" w16cid:durableId="1679963613">
    <w:abstractNumId w:val="12"/>
  </w:num>
  <w:num w:numId="3" w16cid:durableId="1800565170">
    <w:abstractNumId w:val="28"/>
  </w:num>
  <w:num w:numId="4" w16cid:durableId="974063284">
    <w:abstractNumId w:val="18"/>
  </w:num>
  <w:num w:numId="5" w16cid:durableId="1213931697">
    <w:abstractNumId w:val="26"/>
  </w:num>
  <w:num w:numId="6" w16cid:durableId="1845784250">
    <w:abstractNumId w:val="31"/>
  </w:num>
  <w:num w:numId="7" w16cid:durableId="1426803105">
    <w:abstractNumId w:val="22"/>
  </w:num>
  <w:num w:numId="8" w16cid:durableId="958342066">
    <w:abstractNumId w:val="13"/>
  </w:num>
  <w:num w:numId="9" w16cid:durableId="1550527431">
    <w:abstractNumId w:val="17"/>
  </w:num>
  <w:num w:numId="10" w16cid:durableId="1185482586">
    <w:abstractNumId w:val="24"/>
  </w:num>
  <w:num w:numId="11" w16cid:durableId="391926766">
    <w:abstractNumId w:val="27"/>
  </w:num>
  <w:num w:numId="12" w16cid:durableId="1012688062">
    <w:abstractNumId w:val="21"/>
  </w:num>
  <w:num w:numId="13" w16cid:durableId="647319649">
    <w:abstractNumId w:val="23"/>
  </w:num>
  <w:num w:numId="14" w16cid:durableId="2139370768">
    <w:abstractNumId w:val="4"/>
  </w:num>
  <w:num w:numId="15" w16cid:durableId="523791787">
    <w:abstractNumId w:val="7"/>
  </w:num>
  <w:num w:numId="16" w16cid:durableId="688483143">
    <w:abstractNumId w:val="9"/>
  </w:num>
  <w:num w:numId="17" w16cid:durableId="358896463">
    <w:abstractNumId w:val="8"/>
  </w:num>
  <w:num w:numId="18" w16cid:durableId="1217663866">
    <w:abstractNumId w:val="5"/>
  </w:num>
  <w:num w:numId="19" w16cid:durableId="2144418623">
    <w:abstractNumId w:val="19"/>
  </w:num>
  <w:num w:numId="20" w16cid:durableId="20923919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5715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1569403">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8868816">
    <w:abstractNumId w:val="11"/>
  </w:num>
  <w:num w:numId="24" w16cid:durableId="1554930161">
    <w:abstractNumId w:val="16"/>
  </w:num>
  <w:num w:numId="25" w16cid:durableId="350422164">
    <w:abstractNumId w:val="33"/>
  </w:num>
  <w:num w:numId="26" w16cid:durableId="84154463">
    <w:abstractNumId w:val="0"/>
  </w:num>
  <w:num w:numId="27" w16cid:durableId="1698385205">
    <w:abstractNumId w:val="5"/>
    <w:lvlOverride w:ilvl="0">
      <w:startOverride w:val="1"/>
    </w:lvlOverride>
  </w:num>
  <w:num w:numId="28" w16cid:durableId="210118120">
    <w:abstractNumId w:val="25"/>
  </w:num>
  <w:num w:numId="29" w16cid:durableId="1922330722">
    <w:abstractNumId w:val="2"/>
  </w:num>
  <w:num w:numId="30" w16cid:durableId="1961952744">
    <w:abstractNumId w:val="3"/>
  </w:num>
  <w:num w:numId="31" w16cid:durableId="420027249">
    <w:abstractNumId w:val="14"/>
  </w:num>
  <w:num w:numId="32" w16cid:durableId="236716984">
    <w:abstractNumId w:val="30"/>
  </w:num>
  <w:num w:numId="33" w16cid:durableId="854425066">
    <w:abstractNumId w:val="20"/>
  </w:num>
  <w:num w:numId="34" w16cid:durableId="139734178">
    <w:abstractNumId w:val="6"/>
  </w:num>
  <w:num w:numId="35" w16cid:durableId="1455324704">
    <w:abstractNumId w:val="1"/>
  </w:num>
  <w:num w:numId="36" w16cid:durableId="333844991">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4"/>
  <w:defaultTabStop w:val="720"/>
  <w:evenAndOddHeaders/>
  <w:drawingGridHorizontalSpacing w:val="10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265D66"/>
    <w:rsid w:val="00000799"/>
    <w:rsid w:val="00000828"/>
    <w:rsid w:val="00002639"/>
    <w:rsid w:val="0000300F"/>
    <w:rsid w:val="0000474A"/>
    <w:rsid w:val="00004840"/>
    <w:rsid w:val="00004CE0"/>
    <w:rsid w:val="00004CFE"/>
    <w:rsid w:val="00005A10"/>
    <w:rsid w:val="00005B89"/>
    <w:rsid w:val="000070AF"/>
    <w:rsid w:val="00010164"/>
    <w:rsid w:val="00010656"/>
    <w:rsid w:val="00010F77"/>
    <w:rsid w:val="0001206D"/>
    <w:rsid w:val="00012629"/>
    <w:rsid w:val="00012A6E"/>
    <w:rsid w:val="000139EA"/>
    <w:rsid w:val="00014648"/>
    <w:rsid w:val="000148FF"/>
    <w:rsid w:val="00014D89"/>
    <w:rsid w:val="0001568A"/>
    <w:rsid w:val="00015E35"/>
    <w:rsid w:val="00016C3D"/>
    <w:rsid w:val="0001733E"/>
    <w:rsid w:val="00017935"/>
    <w:rsid w:val="00020D1D"/>
    <w:rsid w:val="0002162D"/>
    <w:rsid w:val="000228DD"/>
    <w:rsid w:val="000229AA"/>
    <w:rsid w:val="00023E29"/>
    <w:rsid w:val="0002431A"/>
    <w:rsid w:val="00024959"/>
    <w:rsid w:val="00024B0F"/>
    <w:rsid w:val="000257E0"/>
    <w:rsid w:val="00025E34"/>
    <w:rsid w:val="000264C3"/>
    <w:rsid w:val="00026AA1"/>
    <w:rsid w:val="00027217"/>
    <w:rsid w:val="00027425"/>
    <w:rsid w:val="00027D0A"/>
    <w:rsid w:val="00030463"/>
    <w:rsid w:val="00031E65"/>
    <w:rsid w:val="000326F9"/>
    <w:rsid w:val="00035395"/>
    <w:rsid w:val="00036745"/>
    <w:rsid w:val="00036889"/>
    <w:rsid w:val="000369C5"/>
    <w:rsid w:val="00036B09"/>
    <w:rsid w:val="00036F78"/>
    <w:rsid w:val="0003745A"/>
    <w:rsid w:val="000375D8"/>
    <w:rsid w:val="00037D5D"/>
    <w:rsid w:val="000411ED"/>
    <w:rsid w:val="00043E2B"/>
    <w:rsid w:val="00043F7B"/>
    <w:rsid w:val="00044F5F"/>
    <w:rsid w:val="0004547B"/>
    <w:rsid w:val="00046337"/>
    <w:rsid w:val="00046381"/>
    <w:rsid w:val="0004640B"/>
    <w:rsid w:val="000501F0"/>
    <w:rsid w:val="00051D7F"/>
    <w:rsid w:val="00052620"/>
    <w:rsid w:val="00053360"/>
    <w:rsid w:val="0005549E"/>
    <w:rsid w:val="00056908"/>
    <w:rsid w:val="00057AAA"/>
    <w:rsid w:val="00060689"/>
    <w:rsid w:val="00061765"/>
    <w:rsid w:val="000623AD"/>
    <w:rsid w:val="000624A0"/>
    <w:rsid w:val="00062C2A"/>
    <w:rsid w:val="00063BDA"/>
    <w:rsid w:val="00064640"/>
    <w:rsid w:val="00064DBF"/>
    <w:rsid w:val="00067013"/>
    <w:rsid w:val="00067B6F"/>
    <w:rsid w:val="00073DAF"/>
    <w:rsid w:val="00074404"/>
    <w:rsid w:val="00075E63"/>
    <w:rsid w:val="00076361"/>
    <w:rsid w:val="00080A7F"/>
    <w:rsid w:val="0008107E"/>
    <w:rsid w:val="000829E6"/>
    <w:rsid w:val="00083C01"/>
    <w:rsid w:val="000842DF"/>
    <w:rsid w:val="0008446D"/>
    <w:rsid w:val="00084A94"/>
    <w:rsid w:val="00086F9E"/>
    <w:rsid w:val="0008735C"/>
    <w:rsid w:val="000877D7"/>
    <w:rsid w:val="00087B7A"/>
    <w:rsid w:val="0009103C"/>
    <w:rsid w:val="00091781"/>
    <w:rsid w:val="0009240A"/>
    <w:rsid w:val="00092774"/>
    <w:rsid w:val="00093406"/>
    <w:rsid w:val="00093C0A"/>
    <w:rsid w:val="000941C6"/>
    <w:rsid w:val="00095FBC"/>
    <w:rsid w:val="00096F85"/>
    <w:rsid w:val="000A0000"/>
    <w:rsid w:val="000A0691"/>
    <w:rsid w:val="000A07D8"/>
    <w:rsid w:val="000A0E3F"/>
    <w:rsid w:val="000A25DB"/>
    <w:rsid w:val="000A3749"/>
    <w:rsid w:val="000A3937"/>
    <w:rsid w:val="000A3AB7"/>
    <w:rsid w:val="000A3B96"/>
    <w:rsid w:val="000A3E2B"/>
    <w:rsid w:val="000A5DC4"/>
    <w:rsid w:val="000A78FF"/>
    <w:rsid w:val="000B029F"/>
    <w:rsid w:val="000B0A39"/>
    <w:rsid w:val="000B0A8E"/>
    <w:rsid w:val="000B1623"/>
    <w:rsid w:val="000B2039"/>
    <w:rsid w:val="000B29F5"/>
    <w:rsid w:val="000B2DE6"/>
    <w:rsid w:val="000B32CD"/>
    <w:rsid w:val="000B3DB1"/>
    <w:rsid w:val="000B5205"/>
    <w:rsid w:val="000B60FD"/>
    <w:rsid w:val="000B64F9"/>
    <w:rsid w:val="000B6B72"/>
    <w:rsid w:val="000B7403"/>
    <w:rsid w:val="000B7E04"/>
    <w:rsid w:val="000C02B0"/>
    <w:rsid w:val="000C0302"/>
    <w:rsid w:val="000C0C49"/>
    <w:rsid w:val="000C0C4E"/>
    <w:rsid w:val="000C0FB5"/>
    <w:rsid w:val="000C1BFA"/>
    <w:rsid w:val="000C214C"/>
    <w:rsid w:val="000C3BA6"/>
    <w:rsid w:val="000C5212"/>
    <w:rsid w:val="000C579F"/>
    <w:rsid w:val="000C7AA4"/>
    <w:rsid w:val="000C7E87"/>
    <w:rsid w:val="000D0D7A"/>
    <w:rsid w:val="000D1037"/>
    <w:rsid w:val="000D210E"/>
    <w:rsid w:val="000D44FA"/>
    <w:rsid w:val="000D4908"/>
    <w:rsid w:val="000D56B6"/>
    <w:rsid w:val="000D6AEC"/>
    <w:rsid w:val="000D70C4"/>
    <w:rsid w:val="000D7A40"/>
    <w:rsid w:val="000E05AE"/>
    <w:rsid w:val="000E0AD0"/>
    <w:rsid w:val="000E1577"/>
    <w:rsid w:val="000E47E6"/>
    <w:rsid w:val="000E5088"/>
    <w:rsid w:val="000E6801"/>
    <w:rsid w:val="000E76A7"/>
    <w:rsid w:val="000E79F2"/>
    <w:rsid w:val="000F03BD"/>
    <w:rsid w:val="000F0A50"/>
    <w:rsid w:val="000F0BE0"/>
    <w:rsid w:val="000F0DDF"/>
    <w:rsid w:val="000F132C"/>
    <w:rsid w:val="000F1ED5"/>
    <w:rsid w:val="000F2750"/>
    <w:rsid w:val="000F4CAE"/>
    <w:rsid w:val="000F60D9"/>
    <w:rsid w:val="000F6B22"/>
    <w:rsid w:val="000F7B65"/>
    <w:rsid w:val="00100058"/>
    <w:rsid w:val="0010135B"/>
    <w:rsid w:val="00101C12"/>
    <w:rsid w:val="00102402"/>
    <w:rsid w:val="00102A2F"/>
    <w:rsid w:val="00103260"/>
    <w:rsid w:val="00103A7E"/>
    <w:rsid w:val="00103AFC"/>
    <w:rsid w:val="00104130"/>
    <w:rsid w:val="001054A4"/>
    <w:rsid w:val="0010556A"/>
    <w:rsid w:val="001104A5"/>
    <w:rsid w:val="001111F5"/>
    <w:rsid w:val="001111F6"/>
    <w:rsid w:val="00111DF2"/>
    <w:rsid w:val="001121CA"/>
    <w:rsid w:val="00112366"/>
    <w:rsid w:val="00112981"/>
    <w:rsid w:val="00113B91"/>
    <w:rsid w:val="00114746"/>
    <w:rsid w:val="001155ED"/>
    <w:rsid w:val="00115C56"/>
    <w:rsid w:val="00117477"/>
    <w:rsid w:val="001207EF"/>
    <w:rsid w:val="00120AD7"/>
    <w:rsid w:val="00120C9F"/>
    <w:rsid w:val="00121BC7"/>
    <w:rsid w:val="00121FF0"/>
    <w:rsid w:val="0012217E"/>
    <w:rsid w:val="00122A8E"/>
    <w:rsid w:val="00122DD3"/>
    <w:rsid w:val="00122FBD"/>
    <w:rsid w:val="00123B06"/>
    <w:rsid w:val="00124614"/>
    <w:rsid w:val="001248B6"/>
    <w:rsid w:val="001259F9"/>
    <w:rsid w:val="00126293"/>
    <w:rsid w:val="00126FB1"/>
    <w:rsid w:val="00127608"/>
    <w:rsid w:val="00127DA4"/>
    <w:rsid w:val="00130955"/>
    <w:rsid w:val="00130AC8"/>
    <w:rsid w:val="00131C86"/>
    <w:rsid w:val="0013302E"/>
    <w:rsid w:val="00133E6C"/>
    <w:rsid w:val="001371C1"/>
    <w:rsid w:val="00137490"/>
    <w:rsid w:val="0014090A"/>
    <w:rsid w:val="00140CD3"/>
    <w:rsid w:val="00143D40"/>
    <w:rsid w:val="0014562E"/>
    <w:rsid w:val="0014746F"/>
    <w:rsid w:val="00147A84"/>
    <w:rsid w:val="001506F4"/>
    <w:rsid w:val="00152486"/>
    <w:rsid w:val="001547F2"/>
    <w:rsid w:val="00154993"/>
    <w:rsid w:val="001565C3"/>
    <w:rsid w:val="0016012E"/>
    <w:rsid w:val="001609D7"/>
    <w:rsid w:val="00161B6D"/>
    <w:rsid w:val="00161EAB"/>
    <w:rsid w:val="001620F3"/>
    <w:rsid w:val="00162532"/>
    <w:rsid w:val="0016254D"/>
    <w:rsid w:val="00164790"/>
    <w:rsid w:val="0016509E"/>
    <w:rsid w:val="00165386"/>
    <w:rsid w:val="001660C3"/>
    <w:rsid w:val="001705CA"/>
    <w:rsid w:val="00171F48"/>
    <w:rsid w:val="001731A1"/>
    <w:rsid w:val="001740D6"/>
    <w:rsid w:val="001751A3"/>
    <w:rsid w:val="00175403"/>
    <w:rsid w:val="00176032"/>
    <w:rsid w:val="00176F1D"/>
    <w:rsid w:val="00177ECC"/>
    <w:rsid w:val="0018444E"/>
    <w:rsid w:val="001852A6"/>
    <w:rsid w:val="0018559E"/>
    <w:rsid w:val="00186F72"/>
    <w:rsid w:val="001875A5"/>
    <w:rsid w:val="001904FE"/>
    <w:rsid w:val="00191894"/>
    <w:rsid w:val="00191C34"/>
    <w:rsid w:val="00192649"/>
    <w:rsid w:val="00192809"/>
    <w:rsid w:val="00192A9B"/>
    <w:rsid w:val="0019448B"/>
    <w:rsid w:val="001947F1"/>
    <w:rsid w:val="00196760"/>
    <w:rsid w:val="001969C5"/>
    <w:rsid w:val="0019757A"/>
    <w:rsid w:val="001A0A63"/>
    <w:rsid w:val="001A12BD"/>
    <w:rsid w:val="001A21E9"/>
    <w:rsid w:val="001A2913"/>
    <w:rsid w:val="001A3A6C"/>
    <w:rsid w:val="001A4359"/>
    <w:rsid w:val="001A4D74"/>
    <w:rsid w:val="001A4E89"/>
    <w:rsid w:val="001A5596"/>
    <w:rsid w:val="001A6239"/>
    <w:rsid w:val="001B022D"/>
    <w:rsid w:val="001B0263"/>
    <w:rsid w:val="001B08CB"/>
    <w:rsid w:val="001B09EF"/>
    <w:rsid w:val="001B1C92"/>
    <w:rsid w:val="001B209B"/>
    <w:rsid w:val="001B239A"/>
    <w:rsid w:val="001B2B65"/>
    <w:rsid w:val="001B30E1"/>
    <w:rsid w:val="001B4175"/>
    <w:rsid w:val="001B5549"/>
    <w:rsid w:val="001B785B"/>
    <w:rsid w:val="001C0B3F"/>
    <w:rsid w:val="001C2F10"/>
    <w:rsid w:val="001C33E7"/>
    <w:rsid w:val="001C4613"/>
    <w:rsid w:val="001C5539"/>
    <w:rsid w:val="001C5B23"/>
    <w:rsid w:val="001C5D22"/>
    <w:rsid w:val="001C74C5"/>
    <w:rsid w:val="001D0B2F"/>
    <w:rsid w:val="001D1502"/>
    <w:rsid w:val="001D2ED0"/>
    <w:rsid w:val="001D2EDF"/>
    <w:rsid w:val="001D3AD5"/>
    <w:rsid w:val="001D3E81"/>
    <w:rsid w:val="001D4089"/>
    <w:rsid w:val="001D4136"/>
    <w:rsid w:val="001D50D7"/>
    <w:rsid w:val="001D597E"/>
    <w:rsid w:val="001D73F0"/>
    <w:rsid w:val="001D7FAD"/>
    <w:rsid w:val="001D7FD4"/>
    <w:rsid w:val="001E03B0"/>
    <w:rsid w:val="001E09ED"/>
    <w:rsid w:val="001E1301"/>
    <w:rsid w:val="001E1896"/>
    <w:rsid w:val="001E29E5"/>
    <w:rsid w:val="001E2BBE"/>
    <w:rsid w:val="001E380B"/>
    <w:rsid w:val="001E3B97"/>
    <w:rsid w:val="001E3BF0"/>
    <w:rsid w:val="001E3E1C"/>
    <w:rsid w:val="001E419F"/>
    <w:rsid w:val="001E587A"/>
    <w:rsid w:val="001E5C48"/>
    <w:rsid w:val="001F05C9"/>
    <w:rsid w:val="001F0B9B"/>
    <w:rsid w:val="001F11A1"/>
    <w:rsid w:val="001F2C26"/>
    <w:rsid w:val="001F3905"/>
    <w:rsid w:val="001F39E0"/>
    <w:rsid w:val="001F561D"/>
    <w:rsid w:val="001F737B"/>
    <w:rsid w:val="0020217A"/>
    <w:rsid w:val="00202187"/>
    <w:rsid w:val="002022FE"/>
    <w:rsid w:val="00204302"/>
    <w:rsid w:val="00204C60"/>
    <w:rsid w:val="00205CFE"/>
    <w:rsid w:val="00205FD7"/>
    <w:rsid w:val="00206F8D"/>
    <w:rsid w:val="00207B48"/>
    <w:rsid w:val="00207C35"/>
    <w:rsid w:val="002134C7"/>
    <w:rsid w:val="00214E9E"/>
    <w:rsid w:val="00221BAC"/>
    <w:rsid w:val="00221E68"/>
    <w:rsid w:val="00222B1B"/>
    <w:rsid w:val="00223322"/>
    <w:rsid w:val="00223ED5"/>
    <w:rsid w:val="002241C7"/>
    <w:rsid w:val="0022564E"/>
    <w:rsid w:val="0022567F"/>
    <w:rsid w:val="00226E60"/>
    <w:rsid w:val="002275C5"/>
    <w:rsid w:val="00227E3E"/>
    <w:rsid w:val="00227F1D"/>
    <w:rsid w:val="00230079"/>
    <w:rsid w:val="002307A9"/>
    <w:rsid w:val="002310F9"/>
    <w:rsid w:val="00231AD6"/>
    <w:rsid w:val="00232B8B"/>
    <w:rsid w:val="00233251"/>
    <w:rsid w:val="00233DFF"/>
    <w:rsid w:val="00234F80"/>
    <w:rsid w:val="0023511B"/>
    <w:rsid w:val="002353F9"/>
    <w:rsid w:val="00240AC8"/>
    <w:rsid w:val="00240D8B"/>
    <w:rsid w:val="002419CE"/>
    <w:rsid w:val="002422B6"/>
    <w:rsid w:val="0024478D"/>
    <w:rsid w:val="00245C01"/>
    <w:rsid w:val="00245E24"/>
    <w:rsid w:val="00246361"/>
    <w:rsid w:val="00246DF2"/>
    <w:rsid w:val="002470ED"/>
    <w:rsid w:val="0025052C"/>
    <w:rsid w:val="0025072D"/>
    <w:rsid w:val="0025091C"/>
    <w:rsid w:val="00250D52"/>
    <w:rsid w:val="00252088"/>
    <w:rsid w:val="00254162"/>
    <w:rsid w:val="00254BA9"/>
    <w:rsid w:val="00254D16"/>
    <w:rsid w:val="0025613B"/>
    <w:rsid w:val="00256B9A"/>
    <w:rsid w:val="00256F72"/>
    <w:rsid w:val="00257B89"/>
    <w:rsid w:val="002609A6"/>
    <w:rsid w:val="00260E5F"/>
    <w:rsid w:val="00262C70"/>
    <w:rsid w:val="00264F3C"/>
    <w:rsid w:val="00265D66"/>
    <w:rsid w:val="00266A87"/>
    <w:rsid w:val="00267C72"/>
    <w:rsid w:val="00270C2D"/>
    <w:rsid w:val="00271BE1"/>
    <w:rsid w:val="00272125"/>
    <w:rsid w:val="00273196"/>
    <w:rsid w:val="00273FC8"/>
    <w:rsid w:val="002748B9"/>
    <w:rsid w:val="00274AF8"/>
    <w:rsid w:val="00274B74"/>
    <w:rsid w:val="00275A1D"/>
    <w:rsid w:val="0027615A"/>
    <w:rsid w:val="00276992"/>
    <w:rsid w:val="00276F9E"/>
    <w:rsid w:val="002771FD"/>
    <w:rsid w:val="002772F9"/>
    <w:rsid w:val="00277C16"/>
    <w:rsid w:val="00280385"/>
    <w:rsid w:val="00281A70"/>
    <w:rsid w:val="002836CB"/>
    <w:rsid w:val="0028619A"/>
    <w:rsid w:val="00287FF4"/>
    <w:rsid w:val="0029067E"/>
    <w:rsid w:val="00290D34"/>
    <w:rsid w:val="00290FDC"/>
    <w:rsid w:val="00291DFC"/>
    <w:rsid w:val="00292050"/>
    <w:rsid w:val="002937F0"/>
    <w:rsid w:val="002942FE"/>
    <w:rsid w:val="00294932"/>
    <w:rsid w:val="00295363"/>
    <w:rsid w:val="00295D96"/>
    <w:rsid w:val="0029634F"/>
    <w:rsid w:val="00296972"/>
    <w:rsid w:val="00297776"/>
    <w:rsid w:val="00297967"/>
    <w:rsid w:val="00297BCE"/>
    <w:rsid w:val="002A0932"/>
    <w:rsid w:val="002A15FB"/>
    <w:rsid w:val="002A2371"/>
    <w:rsid w:val="002A3029"/>
    <w:rsid w:val="002A341E"/>
    <w:rsid w:val="002A3CBA"/>
    <w:rsid w:val="002A41DC"/>
    <w:rsid w:val="002A481E"/>
    <w:rsid w:val="002A5E42"/>
    <w:rsid w:val="002A6155"/>
    <w:rsid w:val="002A6180"/>
    <w:rsid w:val="002A6C0A"/>
    <w:rsid w:val="002A79AC"/>
    <w:rsid w:val="002A7BB7"/>
    <w:rsid w:val="002A7BC3"/>
    <w:rsid w:val="002B01DC"/>
    <w:rsid w:val="002B0419"/>
    <w:rsid w:val="002B0A68"/>
    <w:rsid w:val="002B135A"/>
    <w:rsid w:val="002B3B00"/>
    <w:rsid w:val="002B3CC5"/>
    <w:rsid w:val="002B550F"/>
    <w:rsid w:val="002B62A9"/>
    <w:rsid w:val="002B73E6"/>
    <w:rsid w:val="002C1392"/>
    <w:rsid w:val="002C3219"/>
    <w:rsid w:val="002C36FC"/>
    <w:rsid w:val="002C4474"/>
    <w:rsid w:val="002C44E1"/>
    <w:rsid w:val="002C4ECE"/>
    <w:rsid w:val="002C7117"/>
    <w:rsid w:val="002D1C06"/>
    <w:rsid w:val="002D28D5"/>
    <w:rsid w:val="002D4541"/>
    <w:rsid w:val="002D477D"/>
    <w:rsid w:val="002D4A5B"/>
    <w:rsid w:val="002E0462"/>
    <w:rsid w:val="002E0694"/>
    <w:rsid w:val="002E1A63"/>
    <w:rsid w:val="002E1C1E"/>
    <w:rsid w:val="002E1DA1"/>
    <w:rsid w:val="002E3755"/>
    <w:rsid w:val="002E4D48"/>
    <w:rsid w:val="002E5BFB"/>
    <w:rsid w:val="002E6680"/>
    <w:rsid w:val="002E66D1"/>
    <w:rsid w:val="002E748D"/>
    <w:rsid w:val="002F0230"/>
    <w:rsid w:val="002F0AA9"/>
    <w:rsid w:val="002F0C99"/>
    <w:rsid w:val="002F0CB5"/>
    <w:rsid w:val="002F2745"/>
    <w:rsid w:val="002F288D"/>
    <w:rsid w:val="002F2DA5"/>
    <w:rsid w:val="002F3DFD"/>
    <w:rsid w:val="002F4C6B"/>
    <w:rsid w:val="002F4F15"/>
    <w:rsid w:val="002F512A"/>
    <w:rsid w:val="002F55A8"/>
    <w:rsid w:val="002F55D0"/>
    <w:rsid w:val="002F766F"/>
    <w:rsid w:val="002F78FC"/>
    <w:rsid w:val="0030022B"/>
    <w:rsid w:val="0030098F"/>
    <w:rsid w:val="00300F33"/>
    <w:rsid w:val="00301E88"/>
    <w:rsid w:val="003026B4"/>
    <w:rsid w:val="0030331B"/>
    <w:rsid w:val="00303900"/>
    <w:rsid w:val="0030499D"/>
    <w:rsid w:val="00306620"/>
    <w:rsid w:val="00307CC0"/>
    <w:rsid w:val="00310D10"/>
    <w:rsid w:val="00317BEF"/>
    <w:rsid w:val="00320E3D"/>
    <w:rsid w:val="0032178A"/>
    <w:rsid w:val="0032203B"/>
    <w:rsid w:val="00323B80"/>
    <w:rsid w:val="003252A6"/>
    <w:rsid w:val="00325368"/>
    <w:rsid w:val="003253DB"/>
    <w:rsid w:val="003265C1"/>
    <w:rsid w:val="003279C1"/>
    <w:rsid w:val="003325C5"/>
    <w:rsid w:val="0033328A"/>
    <w:rsid w:val="0033333B"/>
    <w:rsid w:val="00333D5E"/>
    <w:rsid w:val="00334C26"/>
    <w:rsid w:val="0033568E"/>
    <w:rsid w:val="00335CE0"/>
    <w:rsid w:val="00336C1B"/>
    <w:rsid w:val="003376A3"/>
    <w:rsid w:val="0033781C"/>
    <w:rsid w:val="0034146A"/>
    <w:rsid w:val="0034160D"/>
    <w:rsid w:val="0034349D"/>
    <w:rsid w:val="003437F4"/>
    <w:rsid w:val="003450EB"/>
    <w:rsid w:val="003456D7"/>
    <w:rsid w:val="00347463"/>
    <w:rsid w:val="00347FB6"/>
    <w:rsid w:val="00350259"/>
    <w:rsid w:val="00350608"/>
    <w:rsid w:val="0035152B"/>
    <w:rsid w:val="0035523C"/>
    <w:rsid w:val="00355346"/>
    <w:rsid w:val="0035566D"/>
    <w:rsid w:val="003561BD"/>
    <w:rsid w:val="00356432"/>
    <w:rsid w:val="00357324"/>
    <w:rsid w:val="00361978"/>
    <w:rsid w:val="00361C5C"/>
    <w:rsid w:val="00362FA9"/>
    <w:rsid w:val="00364E17"/>
    <w:rsid w:val="0036547B"/>
    <w:rsid w:val="00365B68"/>
    <w:rsid w:val="00366A11"/>
    <w:rsid w:val="00367700"/>
    <w:rsid w:val="00372460"/>
    <w:rsid w:val="00372CA4"/>
    <w:rsid w:val="00372F9C"/>
    <w:rsid w:val="00373D58"/>
    <w:rsid w:val="00373D92"/>
    <w:rsid w:val="0037796F"/>
    <w:rsid w:val="00380203"/>
    <w:rsid w:val="00380AD1"/>
    <w:rsid w:val="003840DC"/>
    <w:rsid w:val="003848B9"/>
    <w:rsid w:val="00385864"/>
    <w:rsid w:val="003859A5"/>
    <w:rsid w:val="003868AB"/>
    <w:rsid w:val="003900E3"/>
    <w:rsid w:val="00390140"/>
    <w:rsid w:val="00390BBB"/>
    <w:rsid w:val="00391FFF"/>
    <w:rsid w:val="00392015"/>
    <w:rsid w:val="00392634"/>
    <w:rsid w:val="00392C28"/>
    <w:rsid w:val="00392FD7"/>
    <w:rsid w:val="00393122"/>
    <w:rsid w:val="003932D4"/>
    <w:rsid w:val="003937A8"/>
    <w:rsid w:val="003937D3"/>
    <w:rsid w:val="0039393C"/>
    <w:rsid w:val="00393B47"/>
    <w:rsid w:val="003940F6"/>
    <w:rsid w:val="00394388"/>
    <w:rsid w:val="003943B5"/>
    <w:rsid w:val="00394A7E"/>
    <w:rsid w:val="003958A3"/>
    <w:rsid w:val="003958A6"/>
    <w:rsid w:val="00396479"/>
    <w:rsid w:val="00396A2A"/>
    <w:rsid w:val="00396B68"/>
    <w:rsid w:val="003974DD"/>
    <w:rsid w:val="00397B68"/>
    <w:rsid w:val="003A1433"/>
    <w:rsid w:val="003A1FA6"/>
    <w:rsid w:val="003A22D0"/>
    <w:rsid w:val="003A2CE2"/>
    <w:rsid w:val="003A324D"/>
    <w:rsid w:val="003A3999"/>
    <w:rsid w:val="003A4192"/>
    <w:rsid w:val="003A592C"/>
    <w:rsid w:val="003A70B1"/>
    <w:rsid w:val="003A7CF0"/>
    <w:rsid w:val="003B0874"/>
    <w:rsid w:val="003B0E4D"/>
    <w:rsid w:val="003B17BC"/>
    <w:rsid w:val="003B1A3F"/>
    <w:rsid w:val="003B1E19"/>
    <w:rsid w:val="003B2135"/>
    <w:rsid w:val="003B4A61"/>
    <w:rsid w:val="003B6293"/>
    <w:rsid w:val="003B66A9"/>
    <w:rsid w:val="003B6DCC"/>
    <w:rsid w:val="003B7CD3"/>
    <w:rsid w:val="003C099F"/>
    <w:rsid w:val="003C0C7F"/>
    <w:rsid w:val="003C126B"/>
    <w:rsid w:val="003C22DA"/>
    <w:rsid w:val="003C238D"/>
    <w:rsid w:val="003C25F8"/>
    <w:rsid w:val="003C3DB1"/>
    <w:rsid w:val="003C3F65"/>
    <w:rsid w:val="003C4122"/>
    <w:rsid w:val="003C4AEA"/>
    <w:rsid w:val="003C4C2F"/>
    <w:rsid w:val="003C4FD6"/>
    <w:rsid w:val="003C5395"/>
    <w:rsid w:val="003C6374"/>
    <w:rsid w:val="003D2BAE"/>
    <w:rsid w:val="003D3122"/>
    <w:rsid w:val="003D3884"/>
    <w:rsid w:val="003D38F5"/>
    <w:rsid w:val="003D3C9B"/>
    <w:rsid w:val="003D3D22"/>
    <w:rsid w:val="003D4236"/>
    <w:rsid w:val="003D46F4"/>
    <w:rsid w:val="003D47F3"/>
    <w:rsid w:val="003D51CA"/>
    <w:rsid w:val="003D5F7C"/>
    <w:rsid w:val="003D61AA"/>
    <w:rsid w:val="003D64B6"/>
    <w:rsid w:val="003D66ED"/>
    <w:rsid w:val="003D72A7"/>
    <w:rsid w:val="003E02AB"/>
    <w:rsid w:val="003E1019"/>
    <w:rsid w:val="003E1291"/>
    <w:rsid w:val="003E14FF"/>
    <w:rsid w:val="003E2AD5"/>
    <w:rsid w:val="003E2C47"/>
    <w:rsid w:val="003E3652"/>
    <w:rsid w:val="003E3E3B"/>
    <w:rsid w:val="003E446B"/>
    <w:rsid w:val="003E476B"/>
    <w:rsid w:val="003E48D7"/>
    <w:rsid w:val="003E5FB2"/>
    <w:rsid w:val="003E6D37"/>
    <w:rsid w:val="003F0493"/>
    <w:rsid w:val="003F2546"/>
    <w:rsid w:val="003F2AD6"/>
    <w:rsid w:val="003F4138"/>
    <w:rsid w:val="003F504A"/>
    <w:rsid w:val="003F5672"/>
    <w:rsid w:val="003F5E34"/>
    <w:rsid w:val="003F60A8"/>
    <w:rsid w:val="003F6BD1"/>
    <w:rsid w:val="003F72B9"/>
    <w:rsid w:val="003F7DAA"/>
    <w:rsid w:val="00401128"/>
    <w:rsid w:val="004012DE"/>
    <w:rsid w:val="0040328B"/>
    <w:rsid w:val="004048FE"/>
    <w:rsid w:val="00405115"/>
    <w:rsid w:val="00405547"/>
    <w:rsid w:val="004058EA"/>
    <w:rsid w:val="00406391"/>
    <w:rsid w:val="00406C10"/>
    <w:rsid w:val="004070D3"/>
    <w:rsid w:val="00407862"/>
    <w:rsid w:val="00411591"/>
    <w:rsid w:val="00411FF8"/>
    <w:rsid w:val="00413DF1"/>
    <w:rsid w:val="00414AB6"/>
    <w:rsid w:val="00415E02"/>
    <w:rsid w:val="0041624E"/>
    <w:rsid w:val="00416522"/>
    <w:rsid w:val="004166A1"/>
    <w:rsid w:val="004167FD"/>
    <w:rsid w:val="00416FCA"/>
    <w:rsid w:val="00417637"/>
    <w:rsid w:val="0041766C"/>
    <w:rsid w:val="00421391"/>
    <w:rsid w:val="00423E25"/>
    <w:rsid w:val="004240C2"/>
    <w:rsid w:val="004248F1"/>
    <w:rsid w:val="00424EB3"/>
    <w:rsid w:val="00425458"/>
    <w:rsid w:val="00426E4A"/>
    <w:rsid w:val="00427D05"/>
    <w:rsid w:val="00427EC3"/>
    <w:rsid w:val="00431E81"/>
    <w:rsid w:val="004322BF"/>
    <w:rsid w:val="00432EC2"/>
    <w:rsid w:val="0043322D"/>
    <w:rsid w:val="004333D0"/>
    <w:rsid w:val="00437334"/>
    <w:rsid w:val="00437A95"/>
    <w:rsid w:val="00442E60"/>
    <w:rsid w:val="00442F78"/>
    <w:rsid w:val="004431D6"/>
    <w:rsid w:val="00445F9A"/>
    <w:rsid w:val="0044702F"/>
    <w:rsid w:val="0044709B"/>
    <w:rsid w:val="0045059E"/>
    <w:rsid w:val="00450721"/>
    <w:rsid w:val="0045115D"/>
    <w:rsid w:val="004533CD"/>
    <w:rsid w:val="004537F5"/>
    <w:rsid w:val="0045432D"/>
    <w:rsid w:val="004564E1"/>
    <w:rsid w:val="004568DA"/>
    <w:rsid w:val="00460906"/>
    <w:rsid w:val="004613F8"/>
    <w:rsid w:val="004627CB"/>
    <w:rsid w:val="00464D17"/>
    <w:rsid w:val="00465A54"/>
    <w:rsid w:val="00465F78"/>
    <w:rsid w:val="0046688E"/>
    <w:rsid w:val="00467B48"/>
    <w:rsid w:val="00470D33"/>
    <w:rsid w:val="00473459"/>
    <w:rsid w:val="00473586"/>
    <w:rsid w:val="00473EA1"/>
    <w:rsid w:val="004760B5"/>
    <w:rsid w:val="00476663"/>
    <w:rsid w:val="00477E8E"/>
    <w:rsid w:val="00480FC3"/>
    <w:rsid w:val="004828F3"/>
    <w:rsid w:val="00482C01"/>
    <w:rsid w:val="00483955"/>
    <w:rsid w:val="00484147"/>
    <w:rsid w:val="00484516"/>
    <w:rsid w:val="00484E49"/>
    <w:rsid w:val="0048554D"/>
    <w:rsid w:val="004857C7"/>
    <w:rsid w:val="004857E5"/>
    <w:rsid w:val="00485F8C"/>
    <w:rsid w:val="00486062"/>
    <w:rsid w:val="004861C3"/>
    <w:rsid w:val="004868A2"/>
    <w:rsid w:val="004871E8"/>
    <w:rsid w:val="00487720"/>
    <w:rsid w:val="004903A1"/>
    <w:rsid w:val="00491933"/>
    <w:rsid w:val="00491E0A"/>
    <w:rsid w:val="004929D1"/>
    <w:rsid w:val="00492A6C"/>
    <w:rsid w:val="00492D5B"/>
    <w:rsid w:val="00493BEC"/>
    <w:rsid w:val="004945A6"/>
    <w:rsid w:val="004959EC"/>
    <w:rsid w:val="00496168"/>
    <w:rsid w:val="00496591"/>
    <w:rsid w:val="00496834"/>
    <w:rsid w:val="00497E5D"/>
    <w:rsid w:val="004A132F"/>
    <w:rsid w:val="004A17E0"/>
    <w:rsid w:val="004A1D43"/>
    <w:rsid w:val="004A36F9"/>
    <w:rsid w:val="004A3F82"/>
    <w:rsid w:val="004A485B"/>
    <w:rsid w:val="004A4D4E"/>
    <w:rsid w:val="004A56D5"/>
    <w:rsid w:val="004A641D"/>
    <w:rsid w:val="004A65C5"/>
    <w:rsid w:val="004A6B56"/>
    <w:rsid w:val="004B02F4"/>
    <w:rsid w:val="004B08AE"/>
    <w:rsid w:val="004B0A23"/>
    <w:rsid w:val="004B15B0"/>
    <w:rsid w:val="004B1967"/>
    <w:rsid w:val="004B1C03"/>
    <w:rsid w:val="004B2BB2"/>
    <w:rsid w:val="004B4130"/>
    <w:rsid w:val="004B4227"/>
    <w:rsid w:val="004B4456"/>
    <w:rsid w:val="004B47E8"/>
    <w:rsid w:val="004B4A23"/>
    <w:rsid w:val="004B51D6"/>
    <w:rsid w:val="004B780C"/>
    <w:rsid w:val="004C0494"/>
    <w:rsid w:val="004C04DF"/>
    <w:rsid w:val="004C0D88"/>
    <w:rsid w:val="004C1254"/>
    <w:rsid w:val="004C41DD"/>
    <w:rsid w:val="004C6263"/>
    <w:rsid w:val="004C7836"/>
    <w:rsid w:val="004C7DD8"/>
    <w:rsid w:val="004D3649"/>
    <w:rsid w:val="004D3CDF"/>
    <w:rsid w:val="004D45E8"/>
    <w:rsid w:val="004D5335"/>
    <w:rsid w:val="004D5510"/>
    <w:rsid w:val="004D5664"/>
    <w:rsid w:val="004D61BB"/>
    <w:rsid w:val="004D7915"/>
    <w:rsid w:val="004D7E64"/>
    <w:rsid w:val="004E004D"/>
    <w:rsid w:val="004E02F1"/>
    <w:rsid w:val="004E07BB"/>
    <w:rsid w:val="004E1E9A"/>
    <w:rsid w:val="004E38E8"/>
    <w:rsid w:val="004E3A6A"/>
    <w:rsid w:val="004E3D05"/>
    <w:rsid w:val="004E4BA2"/>
    <w:rsid w:val="004E540F"/>
    <w:rsid w:val="004E61C9"/>
    <w:rsid w:val="004F108A"/>
    <w:rsid w:val="004F111F"/>
    <w:rsid w:val="004F2016"/>
    <w:rsid w:val="004F4836"/>
    <w:rsid w:val="004F4E79"/>
    <w:rsid w:val="004F5531"/>
    <w:rsid w:val="004F7783"/>
    <w:rsid w:val="00500C2E"/>
    <w:rsid w:val="00500E00"/>
    <w:rsid w:val="00501E98"/>
    <w:rsid w:val="0050213D"/>
    <w:rsid w:val="00502863"/>
    <w:rsid w:val="005039FB"/>
    <w:rsid w:val="005063AA"/>
    <w:rsid w:val="00506EB9"/>
    <w:rsid w:val="00510DD5"/>
    <w:rsid w:val="005114BA"/>
    <w:rsid w:val="005122AA"/>
    <w:rsid w:val="00512855"/>
    <w:rsid w:val="00512E9C"/>
    <w:rsid w:val="005143C7"/>
    <w:rsid w:val="00517469"/>
    <w:rsid w:val="005174E1"/>
    <w:rsid w:val="00517571"/>
    <w:rsid w:val="00517A51"/>
    <w:rsid w:val="00520016"/>
    <w:rsid w:val="00521720"/>
    <w:rsid w:val="005219CB"/>
    <w:rsid w:val="00522748"/>
    <w:rsid w:val="00522CE7"/>
    <w:rsid w:val="00523F97"/>
    <w:rsid w:val="00524A54"/>
    <w:rsid w:val="00525B26"/>
    <w:rsid w:val="00526003"/>
    <w:rsid w:val="00527507"/>
    <w:rsid w:val="005308A9"/>
    <w:rsid w:val="0053118D"/>
    <w:rsid w:val="00531669"/>
    <w:rsid w:val="00534539"/>
    <w:rsid w:val="00534F99"/>
    <w:rsid w:val="00535A88"/>
    <w:rsid w:val="005360B8"/>
    <w:rsid w:val="0054108C"/>
    <w:rsid w:val="00541616"/>
    <w:rsid w:val="005420A2"/>
    <w:rsid w:val="005431FB"/>
    <w:rsid w:val="00543A0C"/>
    <w:rsid w:val="00543C44"/>
    <w:rsid w:val="0054421F"/>
    <w:rsid w:val="00545F29"/>
    <w:rsid w:val="0054610E"/>
    <w:rsid w:val="00546575"/>
    <w:rsid w:val="00546DF1"/>
    <w:rsid w:val="00546DF4"/>
    <w:rsid w:val="005477A0"/>
    <w:rsid w:val="00547B34"/>
    <w:rsid w:val="005525B5"/>
    <w:rsid w:val="00554A35"/>
    <w:rsid w:val="00554F6C"/>
    <w:rsid w:val="0055501C"/>
    <w:rsid w:val="00555295"/>
    <w:rsid w:val="005553EC"/>
    <w:rsid w:val="00555803"/>
    <w:rsid w:val="00556F06"/>
    <w:rsid w:val="00560A67"/>
    <w:rsid w:val="00561D0F"/>
    <w:rsid w:val="00562306"/>
    <w:rsid w:val="00562889"/>
    <w:rsid w:val="00562AE4"/>
    <w:rsid w:val="005633E0"/>
    <w:rsid w:val="005645BA"/>
    <w:rsid w:val="005650D1"/>
    <w:rsid w:val="005658CA"/>
    <w:rsid w:val="0056634B"/>
    <w:rsid w:val="00566EB3"/>
    <w:rsid w:val="00570CD1"/>
    <w:rsid w:val="005714F2"/>
    <w:rsid w:val="005719CF"/>
    <w:rsid w:val="00571F4B"/>
    <w:rsid w:val="0057302F"/>
    <w:rsid w:val="00573F86"/>
    <w:rsid w:val="00574210"/>
    <w:rsid w:val="00574DB8"/>
    <w:rsid w:val="00574FF4"/>
    <w:rsid w:val="00575240"/>
    <w:rsid w:val="00576565"/>
    <w:rsid w:val="005775EB"/>
    <w:rsid w:val="005777DF"/>
    <w:rsid w:val="00577856"/>
    <w:rsid w:val="005778BA"/>
    <w:rsid w:val="005778C3"/>
    <w:rsid w:val="00577F00"/>
    <w:rsid w:val="005801BD"/>
    <w:rsid w:val="005802E9"/>
    <w:rsid w:val="005818D6"/>
    <w:rsid w:val="00582458"/>
    <w:rsid w:val="005825AF"/>
    <w:rsid w:val="00582678"/>
    <w:rsid w:val="00583071"/>
    <w:rsid w:val="00583090"/>
    <w:rsid w:val="00583CBD"/>
    <w:rsid w:val="00584F92"/>
    <w:rsid w:val="00585924"/>
    <w:rsid w:val="00590877"/>
    <w:rsid w:val="00591301"/>
    <w:rsid w:val="00591466"/>
    <w:rsid w:val="00591646"/>
    <w:rsid w:val="00591D09"/>
    <w:rsid w:val="00592121"/>
    <w:rsid w:val="00592490"/>
    <w:rsid w:val="00592BA5"/>
    <w:rsid w:val="0059311D"/>
    <w:rsid w:val="00593189"/>
    <w:rsid w:val="00594118"/>
    <w:rsid w:val="00594166"/>
    <w:rsid w:val="0059657E"/>
    <w:rsid w:val="00596ECA"/>
    <w:rsid w:val="005A0368"/>
    <w:rsid w:val="005A07C6"/>
    <w:rsid w:val="005A1524"/>
    <w:rsid w:val="005A192E"/>
    <w:rsid w:val="005A24BF"/>
    <w:rsid w:val="005A505A"/>
    <w:rsid w:val="005A56C8"/>
    <w:rsid w:val="005A578E"/>
    <w:rsid w:val="005A6B23"/>
    <w:rsid w:val="005A6DDB"/>
    <w:rsid w:val="005B018F"/>
    <w:rsid w:val="005B0EA7"/>
    <w:rsid w:val="005B0EFE"/>
    <w:rsid w:val="005B1E29"/>
    <w:rsid w:val="005B2114"/>
    <w:rsid w:val="005B26A8"/>
    <w:rsid w:val="005B278E"/>
    <w:rsid w:val="005B42F7"/>
    <w:rsid w:val="005B4A17"/>
    <w:rsid w:val="005B59B6"/>
    <w:rsid w:val="005B5BB2"/>
    <w:rsid w:val="005B5CB7"/>
    <w:rsid w:val="005B5D8C"/>
    <w:rsid w:val="005B6164"/>
    <w:rsid w:val="005B6516"/>
    <w:rsid w:val="005C0126"/>
    <w:rsid w:val="005C026D"/>
    <w:rsid w:val="005C0635"/>
    <w:rsid w:val="005C081B"/>
    <w:rsid w:val="005C090B"/>
    <w:rsid w:val="005C093E"/>
    <w:rsid w:val="005C09DD"/>
    <w:rsid w:val="005C0A3B"/>
    <w:rsid w:val="005C0A94"/>
    <w:rsid w:val="005C2ED8"/>
    <w:rsid w:val="005C3352"/>
    <w:rsid w:val="005C381C"/>
    <w:rsid w:val="005C4B3C"/>
    <w:rsid w:val="005C4FC7"/>
    <w:rsid w:val="005C58B3"/>
    <w:rsid w:val="005C5B71"/>
    <w:rsid w:val="005C7D15"/>
    <w:rsid w:val="005C7F9F"/>
    <w:rsid w:val="005D11BD"/>
    <w:rsid w:val="005D1E3C"/>
    <w:rsid w:val="005D3034"/>
    <w:rsid w:val="005D39FA"/>
    <w:rsid w:val="005D3F38"/>
    <w:rsid w:val="005D450D"/>
    <w:rsid w:val="005D6687"/>
    <w:rsid w:val="005D76E9"/>
    <w:rsid w:val="005D7DFD"/>
    <w:rsid w:val="005D7FA3"/>
    <w:rsid w:val="005E04E4"/>
    <w:rsid w:val="005E154C"/>
    <w:rsid w:val="005E1988"/>
    <w:rsid w:val="005E331E"/>
    <w:rsid w:val="005E3815"/>
    <w:rsid w:val="005E3EAD"/>
    <w:rsid w:val="005E45B9"/>
    <w:rsid w:val="005E468B"/>
    <w:rsid w:val="005E4D50"/>
    <w:rsid w:val="005E6E17"/>
    <w:rsid w:val="005E6F77"/>
    <w:rsid w:val="005E6FDF"/>
    <w:rsid w:val="005E739C"/>
    <w:rsid w:val="005E7617"/>
    <w:rsid w:val="005F0796"/>
    <w:rsid w:val="005F091B"/>
    <w:rsid w:val="005F1548"/>
    <w:rsid w:val="005F1652"/>
    <w:rsid w:val="005F2036"/>
    <w:rsid w:val="005F2EF0"/>
    <w:rsid w:val="005F31DD"/>
    <w:rsid w:val="005F36DB"/>
    <w:rsid w:val="005F3B73"/>
    <w:rsid w:val="005F3EE8"/>
    <w:rsid w:val="005F41CA"/>
    <w:rsid w:val="005F41E8"/>
    <w:rsid w:val="005F4445"/>
    <w:rsid w:val="005F7D19"/>
    <w:rsid w:val="00601A13"/>
    <w:rsid w:val="00603FD7"/>
    <w:rsid w:val="00604C79"/>
    <w:rsid w:val="0060591B"/>
    <w:rsid w:val="00605AE0"/>
    <w:rsid w:val="0061013E"/>
    <w:rsid w:val="00612676"/>
    <w:rsid w:val="00613123"/>
    <w:rsid w:val="00613467"/>
    <w:rsid w:val="00614F4F"/>
    <w:rsid w:val="00615993"/>
    <w:rsid w:val="00616258"/>
    <w:rsid w:val="00616488"/>
    <w:rsid w:val="00616F91"/>
    <w:rsid w:val="006171A7"/>
    <w:rsid w:val="00617768"/>
    <w:rsid w:val="00617FF0"/>
    <w:rsid w:val="006203CC"/>
    <w:rsid w:val="0062075B"/>
    <w:rsid w:val="00623621"/>
    <w:rsid w:val="00624774"/>
    <w:rsid w:val="00624B01"/>
    <w:rsid w:val="006250C6"/>
    <w:rsid w:val="006258C4"/>
    <w:rsid w:val="006258ED"/>
    <w:rsid w:val="006261DD"/>
    <w:rsid w:val="006270DD"/>
    <w:rsid w:val="00627702"/>
    <w:rsid w:val="00627782"/>
    <w:rsid w:val="0063180C"/>
    <w:rsid w:val="0063222C"/>
    <w:rsid w:val="00633B97"/>
    <w:rsid w:val="00633DAD"/>
    <w:rsid w:val="00635359"/>
    <w:rsid w:val="00635CC3"/>
    <w:rsid w:val="00635DE1"/>
    <w:rsid w:val="00635F1E"/>
    <w:rsid w:val="00637135"/>
    <w:rsid w:val="00640E96"/>
    <w:rsid w:val="00641369"/>
    <w:rsid w:val="00641B28"/>
    <w:rsid w:val="006426D0"/>
    <w:rsid w:val="00642E6F"/>
    <w:rsid w:val="006430D0"/>
    <w:rsid w:val="0064410C"/>
    <w:rsid w:val="00645605"/>
    <w:rsid w:val="00646C0D"/>
    <w:rsid w:val="00646FB7"/>
    <w:rsid w:val="006476FB"/>
    <w:rsid w:val="00647961"/>
    <w:rsid w:val="00647965"/>
    <w:rsid w:val="00650E81"/>
    <w:rsid w:val="006511C3"/>
    <w:rsid w:val="006525EB"/>
    <w:rsid w:val="00652982"/>
    <w:rsid w:val="00652D96"/>
    <w:rsid w:val="00653A4D"/>
    <w:rsid w:val="006541A1"/>
    <w:rsid w:val="00654378"/>
    <w:rsid w:val="006544D4"/>
    <w:rsid w:val="00660903"/>
    <w:rsid w:val="0066141F"/>
    <w:rsid w:val="00661712"/>
    <w:rsid w:val="00661966"/>
    <w:rsid w:val="00661A45"/>
    <w:rsid w:val="006627BF"/>
    <w:rsid w:val="006631A9"/>
    <w:rsid w:val="00663242"/>
    <w:rsid w:val="00664476"/>
    <w:rsid w:val="00665741"/>
    <w:rsid w:val="00665D2B"/>
    <w:rsid w:val="00666895"/>
    <w:rsid w:val="00666CEF"/>
    <w:rsid w:val="00667072"/>
    <w:rsid w:val="00667120"/>
    <w:rsid w:val="0066742F"/>
    <w:rsid w:val="006707E8"/>
    <w:rsid w:val="0067161C"/>
    <w:rsid w:val="00671E98"/>
    <w:rsid w:val="00673175"/>
    <w:rsid w:val="00673270"/>
    <w:rsid w:val="00673471"/>
    <w:rsid w:val="00673621"/>
    <w:rsid w:val="00673712"/>
    <w:rsid w:val="00675037"/>
    <w:rsid w:val="006761A0"/>
    <w:rsid w:val="00677A8C"/>
    <w:rsid w:val="00680E69"/>
    <w:rsid w:val="00682618"/>
    <w:rsid w:val="00682B18"/>
    <w:rsid w:val="00682E58"/>
    <w:rsid w:val="00683B3B"/>
    <w:rsid w:val="00683D43"/>
    <w:rsid w:val="0068639C"/>
    <w:rsid w:val="00686C9C"/>
    <w:rsid w:val="0068721D"/>
    <w:rsid w:val="00693597"/>
    <w:rsid w:val="006936EB"/>
    <w:rsid w:val="00693FE6"/>
    <w:rsid w:val="0069517E"/>
    <w:rsid w:val="006964E7"/>
    <w:rsid w:val="00696C0C"/>
    <w:rsid w:val="00697AE9"/>
    <w:rsid w:val="00697E0F"/>
    <w:rsid w:val="006A0107"/>
    <w:rsid w:val="006A0AF4"/>
    <w:rsid w:val="006A0BC9"/>
    <w:rsid w:val="006A0C0A"/>
    <w:rsid w:val="006A17BD"/>
    <w:rsid w:val="006A2E67"/>
    <w:rsid w:val="006A460E"/>
    <w:rsid w:val="006A59CB"/>
    <w:rsid w:val="006A6741"/>
    <w:rsid w:val="006A74D0"/>
    <w:rsid w:val="006B04F3"/>
    <w:rsid w:val="006B0CEF"/>
    <w:rsid w:val="006B1BC5"/>
    <w:rsid w:val="006B220C"/>
    <w:rsid w:val="006B27EB"/>
    <w:rsid w:val="006B2AEE"/>
    <w:rsid w:val="006B3FF2"/>
    <w:rsid w:val="006B47DE"/>
    <w:rsid w:val="006B5536"/>
    <w:rsid w:val="006B5602"/>
    <w:rsid w:val="006B5A23"/>
    <w:rsid w:val="006B5E77"/>
    <w:rsid w:val="006B66D1"/>
    <w:rsid w:val="006B6BDE"/>
    <w:rsid w:val="006B705F"/>
    <w:rsid w:val="006C2237"/>
    <w:rsid w:val="006C3A07"/>
    <w:rsid w:val="006C485F"/>
    <w:rsid w:val="006C4C3A"/>
    <w:rsid w:val="006C510C"/>
    <w:rsid w:val="006C58EC"/>
    <w:rsid w:val="006C64E9"/>
    <w:rsid w:val="006C750A"/>
    <w:rsid w:val="006D059D"/>
    <w:rsid w:val="006D0904"/>
    <w:rsid w:val="006D1256"/>
    <w:rsid w:val="006D171B"/>
    <w:rsid w:val="006D2C9F"/>
    <w:rsid w:val="006D2CC2"/>
    <w:rsid w:val="006D3BB5"/>
    <w:rsid w:val="006D3E2A"/>
    <w:rsid w:val="006D6B48"/>
    <w:rsid w:val="006D76ED"/>
    <w:rsid w:val="006E2106"/>
    <w:rsid w:val="006E2F3C"/>
    <w:rsid w:val="006E3CF9"/>
    <w:rsid w:val="006E49AD"/>
    <w:rsid w:val="006E5C54"/>
    <w:rsid w:val="006E774E"/>
    <w:rsid w:val="006F12A5"/>
    <w:rsid w:val="006F13C0"/>
    <w:rsid w:val="006F2D31"/>
    <w:rsid w:val="006F2FA3"/>
    <w:rsid w:val="006F4E9F"/>
    <w:rsid w:val="006F58E5"/>
    <w:rsid w:val="006F5AE7"/>
    <w:rsid w:val="006F7127"/>
    <w:rsid w:val="0070006A"/>
    <w:rsid w:val="0070010F"/>
    <w:rsid w:val="00701E76"/>
    <w:rsid w:val="007030E5"/>
    <w:rsid w:val="007032D6"/>
    <w:rsid w:val="00704B6B"/>
    <w:rsid w:val="007057CE"/>
    <w:rsid w:val="00707331"/>
    <w:rsid w:val="007076AC"/>
    <w:rsid w:val="00707B17"/>
    <w:rsid w:val="00711C26"/>
    <w:rsid w:val="00712312"/>
    <w:rsid w:val="007132EF"/>
    <w:rsid w:val="00713A3A"/>
    <w:rsid w:val="00713B7B"/>
    <w:rsid w:val="00714000"/>
    <w:rsid w:val="00714DFE"/>
    <w:rsid w:val="007150D2"/>
    <w:rsid w:val="00715FDC"/>
    <w:rsid w:val="00720C2D"/>
    <w:rsid w:val="007215C3"/>
    <w:rsid w:val="00721B3F"/>
    <w:rsid w:val="0072243D"/>
    <w:rsid w:val="00722D0D"/>
    <w:rsid w:val="00722DEC"/>
    <w:rsid w:val="007236E6"/>
    <w:rsid w:val="00724940"/>
    <w:rsid w:val="00725697"/>
    <w:rsid w:val="007258F9"/>
    <w:rsid w:val="00725F04"/>
    <w:rsid w:val="0072646B"/>
    <w:rsid w:val="007279EB"/>
    <w:rsid w:val="0073021A"/>
    <w:rsid w:val="007304F7"/>
    <w:rsid w:val="007305E6"/>
    <w:rsid w:val="007329D7"/>
    <w:rsid w:val="00732AF6"/>
    <w:rsid w:val="0073353A"/>
    <w:rsid w:val="00734723"/>
    <w:rsid w:val="0073538B"/>
    <w:rsid w:val="0073664B"/>
    <w:rsid w:val="007373CB"/>
    <w:rsid w:val="007375BE"/>
    <w:rsid w:val="00737991"/>
    <w:rsid w:val="00740175"/>
    <w:rsid w:val="00740C39"/>
    <w:rsid w:val="007411D4"/>
    <w:rsid w:val="00741668"/>
    <w:rsid w:val="007417EB"/>
    <w:rsid w:val="007423A3"/>
    <w:rsid w:val="00742F82"/>
    <w:rsid w:val="00743238"/>
    <w:rsid w:val="00744C1C"/>
    <w:rsid w:val="0074531C"/>
    <w:rsid w:val="007459DE"/>
    <w:rsid w:val="00746528"/>
    <w:rsid w:val="00746D1A"/>
    <w:rsid w:val="007503B5"/>
    <w:rsid w:val="00750635"/>
    <w:rsid w:val="00752661"/>
    <w:rsid w:val="00752A26"/>
    <w:rsid w:val="00753F9C"/>
    <w:rsid w:val="007541BF"/>
    <w:rsid w:val="00754679"/>
    <w:rsid w:val="00755EAB"/>
    <w:rsid w:val="007570EA"/>
    <w:rsid w:val="00760380"/>
    <w:rsid w:val="007617E9"/>
    <w:rsid w:val="007619E8"/>
    <w:rsid w:val="00761DBA"/>
    <w:rsid w:val="00762499"/>
    <w:rsid w:val="00762911"/>
    <w:rsid w:val="0076316B"/>
    <w:rsid w:val="00763F7A"/>
    <w:rsid w:val="00766680"/>
    <w:rsid w:val="00766B69"/>
    <w:rsid w:val="007670B7"/>
    <w:rsid w:val="00767578"/>
    <w:rsid w:val="00767F2F"/>
    <w:rsid w:val="0077004B"/>
    <w:rsid w:val="00770259"/>
    <w:rsid w:val="00770615"/>
    <w:rsid w:val="007708A7"/>
    <w:rsid w:val="00770ECC"/>
    <w:rsid w:val="007712D9"/>
    <w:rsid w:val="00771F30"/>
    <w:rsid w:val="00773595"/>
    <w:rsid w:val="007738B4"/>
    <w:rsid w:val="00773D5A"/>
    <w:rsid w:val="007740A2"/>
    <w:rsid w:val="007741D5"/>
    <w:rsid w:val="0077425B"/>
    <w:rsid w:val="00776DF0"/>
    <w:rsid w:val="007776E2"/>
    <w:rsid w:val="00777C9A"/>
    <w:rsid w:val="00781B9F"/>
    <w:rsid w:val="00781E73"/>
    <w:rsid w:val="007823DA"/>
    <w:rsid w:val="00785F4C"/>
    <w:rsid w:val="00786107"/>
    <w:rsid w:val="00786206"/>
    <w:rsid w:val="00787363"/>
    <w:rsid w:val="00787670"/>
    <w:rsid w:val="007901A3"/>
    <w:rsid w:val="00790265"/>
    <w:rsid w:val="00790FDC"/>
    <w:rsid w:val="007921FD"/>
    <w:rsid w:val="007928D0"/>
    <w:rsid w:val="007939FB"/>
    <w:rsid w:val="00794EE1"/>
    <w:rsid w:val="00795F93"/>
    <w:rsid w:val="00796B35"/>
    <w:rsid w:val="007975A6"/>
    <w:rsid w:val="007A0F1A"/>
    <w:rsid w:val="007A0F72"/>
    <w:rsid w:val="007A139E"/>
    <w:rsid w:val="007A1C0C"/>
    <w:rsid w:val="007A42E8"/>
    <w:rsid w:val="007A6EB3"/>
    <w:rsid w:val="007B05EA"/>
    <w:rsid w:val="007B1BAB"/>
    <w:rsid w:val="007B1D5E"/>
    <w:rsid w:val="007B64CC"/>
    <w:rsid w:val="007B6542"/>
    <w:rsid w:val="007B7A02"/>
    <w:rsid w:val="007C0B0E"/>
    <w:rsid w:val="007C0C16"/>
    <w:rsid w:val="007C0E9A"/>
    <w:rsid w:val="007C10B7"/>
    <w:rsid w:val="007C1D54"/>
    <w:rsid w:val="007C2D4A"/>
    <w:rsid w:val="007C464D"/>
    <w:rsid w:val="007C5DF8"/>
    <w:rsid w:val="007C616B"/>
    <w:rsid w:val="007C6514"/>
    <w:rsid w:val="007C6891"/>
    <w:rsid w:val="007C6D59"/>
    <w:rsid w:val="007C6D83"/>
    <w:rsid w:val="007D097F"/>
    <w:rsid w:val="007D118B"/>
    <w:rsid w:val="007D15A1"/>
    <w:rsid w:val="007D1B2D"/>
    <w:rsid w:val="007D2FD5"/>
    <w:rsid w:val="007D4458"/>
    <w:rsid w:val="007D4533"/>
    <w:rsid w:val="007D73A8"/>
    <w:rsid w:val="007D75A3"/>
    <w:rsid w:val="007E0452"/>
    <w:rsid w:val="007E127A"/>
    <w:rsid w:val="007E2443"/>
    <w:rsid w:val="007E2951"/>
    <w:rsid w:val="007E38CD"/>
    <w:rsid w:val="007E3A22"/>
    <w:rsid w:val="007E4397"/>
    <w:rsid w:val="007E4B16"/>
    <w:rsid w:val="007E4D88"/>
    <w:rsid w:val="007E4FB1"/>
    <w:rsid w:val="007E5596"/>
    <w:rsid w:val="007E571C"/>
    <w:rsid w:val="007E5D28"/>
    <w:rsid w:val="007E6CE6"/>
    <w:rsid w:val="007E75B6"/>
    <w:rsid w:val="007F1E3E"/>
    <w:rsid w:val="007F2778"/>
    <w:rsid w:val="007F408D"/>
    <w:rsid w:val="007F4967"/>
    <w:rsid w:val="007F535D"/>
    <w:rsid w:val="007F61AD"/>
    <w:rsid w:val="007F671E"/>
    <w:rsid w:val="007F6BFC"/>
    <w:rsid w:val="007F6F07"/>
    <w:rsid w:val="007F76F9"/>
    <w:rsid w:val="00801856"/>
    <w:rsid w:val="00801C06"/>
    <w:rsid w:val="00801D62"/>
    <w:rsid w:val="008023B2"/>
    <w:rsid w:val="00802A6E"/>
    <w:rsid w:val="00802F92"/>
    <w:rsid w:val="008033D0"/>
    <w:rsid w:val="008043EB"/>
    <w:rsid w:val="008048A1"/>
    <w:rsid w:val="00805428"/>
    <w:rsid w:val="00806F13"/>
    <w:rsid w:val="0080704F"/>
    <w:rsid w:val="008108B6"/>
    <w:rsid w:val="00810B6F"/>
    <w:rsid w:val="00812E01"/>
    <w:rsid w:val="00813620"/>
    <w:rsid w:val="008143BC"/>
    <w:rsid w:val="0081715B"/>
    <w:rsid w:val="00817525"/>
    <w:rsid w:val="00820E73"/>
    <w:rsid w:val="00821282"/>
    <w:rsid w:val="00821F3E"/>
    <w:rsid w:val="008244B1"/>
    <w:rsid w:val="00824A53"/>
    <w:rsid w:val="00824B26"/>
    <w:rsid w:val="008257D9"/>
    <w:rsid w:val="00825904"/>
    <w:rsid w:val="00825B5E"/>
    <w:rsid w:val="00827A2D"/>
    <w:rsid w:val="008300FB"/>
    <w:rsid w:val="0083041C"/>
    <w:rsid w:val="008305CC"/>
    <w:rsid w:val="00834402"/>
    <w:rsid w:val="00835579"/>
    <w:rsid w:val="008357B7"/>
    <w:rsid w:val="00835916"/>
    <w:rsid w:val="00835F3B"/>
    <w:rsid w:val="00836AA9"/>
    <w:rsid w:val="00837DE4"/>
    <w:rsid w:val="00837E9D"/>
    <w:rsid w:val="008409A7"/>
    <w:rsid w:val="00840A30"/>
    <w:rsid w:val="00841038"/>
    <w:rsid w:val="00841E29"/>
    <w:rsid w:val="00842B2C"/>
    <w:rsid w:val="00842CE1"/>
    <w:rsid w:val="0084316C"/>
    <w:rsid w:val="00843A41"/>
    <w:rsid w:val="00850375"/>
    <w:rsid w:val="00850948"/>
    <w:rsid w:val="00851A4F"/>
    <w:rsid w:val="00852F3C"/>
    <w:rsid w:val="008536C9"/>
    <w:rsid w:val="00853E31"/>
    <w:rsid w:val="00856316"/>
    <w:rsid w:val="008569E1"/>
    <w:rsid w:val="008604EB"/>
    <w:rsid w:val="008636E2"/>
    <w:rsid w:val="00863C4A"/>
    <w:rsid w:val="00863E45"/>
    <w:rsid w:val="00864C8A"/>
    <w:rsid w:val="00864D43"/>
    <w:rsid w:val="0086530A"/>
    <w:rsid w:val="00865B76"/>
    <w:rsid w:val="00865C52"/>
    <w:rsid w:val="00865E24"/>
    <w:rsid w:val="00866021"/>
    <w:rsid w:val="008662B4"/>
    <w:rsid w:val="00866371"/>
    <w:rsid w:val="0086762E"/>
    <w:rsid w:val="00867BFD"/>
    <w:rsid w:val="008714F6"/>
    <w:rsid w:val="008728AA"/>
    <w:rsid w:val="00874361"/>
    <w:rsid w:val="0087450E"/>
    <w:rsid w:val="00877397"/>
    <w:rsid w:val="0087741B"/>
    <w:rsid w:val="00880F83"/>
    <w:rsid w:val="008813F1"/>
    <w:rsid w:val="00882190"/>
    <w:rsid w:val="00882FBC"/>
    <w:rsid w:val="008834FB"/>
    <w:rsid w:val="00883D51"/>
    <w:rsid w:val="008844E1"/>
    <w:rsid w:val="008850C4"/>
    <w:rsid w:val="00885C77"/>
    <w:rsid w:val="008860EF"/>
    <w:rsid w:val="00886A0D"/>
    <w:rsid w:val="00886A87"/>
    <w:rsid w:val="0089106B"/>
    <w:rsid w:val="00892255"/>
    <w:rsid w:val="008930A6"/>
    <w:rsid w:val="008946CC"/>
    <w:rsid w:val="0089507E"/>
    <w:rsid w:val="0089537B"/>
    <w:rsid w:val="0089689A"/>
    <w:rsid w:val="008969FF"/>
    <w:rsid w:val="00896FA5"/>
    <w:rsid w:val="008A1143"/>
    <w:rsid w:val="008A19CD"/>
    <w:rsid w:val="008A1A1C"/>
    <w:rsid w:val="008A31AF"/>
    <w:rsid w:val="008A3316"/>
    <w:rsid w:val="008A3B4B"/>
    <w:rsid w:val="008A3F71"/>
    <w:rsid w:val="008A4DB4"/>
    <w:rsid w:val="008A5942"/>
    <w:rsid w:val="008A6899"/>
    <w:rsid w:val="008A701D"/>
    <w:rsid w:val="008A7449"/>
    <w:rsid w:val="008B0209"/>
    <w:rsid w:val="008B0CA8"/>
    <w:rsid w:val="008B2CD1"/>
    <w:rsid w:val="008B3C5C"/>
    <w:rsid w:val="008B3EDA"/>
    <w:rsid w:val="008B4B2C"/>
    <w:rsid w:val="008B4E2D"/>
    <w:rsid w:val="008B66C0"/>
    <w:rsid w:val="008B67D7"/>
    <w:rsid w:val="008B70E4"/>
    <w:rsid w:val="008B7A74"/>
    <w:rsid w:val="008B7AC8"/>
    <w:rsid w:val="008B7DB4"/>
    <w:rsid w:val="008C0103"/>
    <w:rsid w:val="008C0321"/>
    <w:rsid w:val="008C0F05"/>
    <w:rsid w:val="008C4472"/>
    <w:rsid w:val="008C4ABD"/>
    <w:rsid w:val="008C5536"/>
    <w:rsid w:val="008C58E0"/>
    <w:rsid w:val="008C59A1"/>
    <w:rsid w:val="008C60AA"/>
    <w:rsid w:val="008C61AD"/>
    <w:rsid w:val="008C62CE"/>
    <w:rsid w:val="008C7D69"/>
    <w:rsid w:val="008D0BEC"/>
    <w:rsid w:val="008D196C"/>
    <w:rsid w:val="008D21F9"/>
    <w:rsid w:val="008D37EF"/>
    <w:rsid w:val="008D39BD"/>
    <w:rsid w:val="008D3E5F"/>
    <w:rsid w:val="008D4164"/>
    <w:rsid w:val="008D5E3E"/>
    <w:rsid w:val="008D644E"/>
    <w:rsid w:val="008D6DA8"/>
    <w:rsid w:val="008D74D2"/>
    <w:rsid w:val="008E05EF"/>
    <w:rsid w:val="008E0A3E"/>
    <w:rsid w:val="008E0A73"/>
    <w:rsid w:val="008E0AA8"/>
    <w:rsid w:val="008E1FEC"/>
    <w:rsid w:val="008E2A9E"/>
    <w:rsid w:val="008E3BBA"/>
    <w:rsid w:val="008E4A7A"/>
    <w:rsid w:val="008E59CC"/>
    <w:rsid w:val="008E59FC"/>
    <w:rsid w:val="008E60B7"/>
    <w:rsid w:val="008E610F"/>
    <w:rsid w:val="008E6224"/>
    <w:rsid w:val="008E6259"/>
    <w:rsid w:val="008E6586"/>
    <w:rsid w:val="008E6662"/>
    <w:rsid w:val="008E674F"/>
    <w:rsid w:val="008E69D3"/>
    <w:rsid w:val="008E69D9"/>
    <w:rsid w:val="008E6EEB"/>
    <w:rsid w:val="008E7EBE"/>
    <w:rsid w:val="008F029E"/>
    <w:rsid w:val="008F03D3"/>
    <w:rsid w:val="008F08C2"/>
    <w:rsid w:val="008F0B42"/>
    <w:rsid w:val="008F222C"/>
    <w:rsid w:val="008F25D6"/>
    <w:rsid w:val="008F324C"/>
    <w:rsid w:val="008F3D2E"/>
    <w:rsid w:val="008F443F"/>
    <w:rsid w:val="008F44D8"/>
    <w:rsid w:val="008F5FB4"/>
    <w:rsid w:val="008F6273"/>
    <w:rsid w:val="0090015A"/>
    <w:rsid w:val="009001B9"/>
    <w:rsid w:val="0090024B"/>
    <w:rsid w:val="009018EB"/>
    <w:rsid w:val="0090409D"/>
    <w:rsid w:val="009043BA"/>
    <w:rsid w:val="0090451D"/>
    <w:rsid w:val="00905296"/>
    <w:rsid w:val="00905802"/>
    <w:rsid w:val="009068F2"/>
    <w:rsid w:val="009071EA"/>
    <w:rsid w:val="00910B80"/>
    <w:rsid w:val="00914554"/>
    <w:rsid w:val="009166C5"/>
    <w:rsid w:val="009167A0"/>
    <w:rsid w:val="0091681A"/>
    <w:rsid w:val="00917EFE"/>
    <w:rsid w:val="00920307"/>
    <w:rsid w:val="00920DE6"/>
    <w:rsid w:val="00920F08"/>
    <w:rsid w:val="0092168A"/>
    <w:rsid w:val="00921F3B"/>
    <w:rsid w:val="00921FD4"/>
    <w:rsid w:val="0092231E"/>
    <w:rsid w:val="00922B75"/>
    <w:rsid w:val="0092344E"/>
    <w:rsid w:val="00923D4D"/>
    <w:rsid w:val="009251C6"/>
    <w:rsid w:val="00926C79"/>
    <w:rsid w:val="00927BA4"/>
    <w:rsid w:val="00930C23"/>
    <w:rsid w:val="00930C6A"/>
    <w:rsid w:val="009316EA"/>
    <w:rsid w:val="00932733"/>
    <w:rsid w:val="00932BCD"/>
    <w:rsid w:val="00933CDC"/>
    <w:rsid w:val="00935BEB"/>
    <w:rsid w:val="00940140"/>
    <w:rsid w:val="00941048"/>
    <w:rsid w:val="009412E6"/>
    <w:rsid w:val="00941657"/>
    <w:rsid w:val="009418A5"/>
    <w:rsid w:val="00941B8E"/>
    <w:rsid w:val="0094236B"/>
    <w:rsid w:val="00942D0A"/>
    <w:rsid w:val="009439A3"/>
    <w:rsid w:val="0094496D"/>
    <w:rsid w:val="00944A79"/>
    <w:rsid w:val="00944ABD"/>
    <w:rsid w:val="00945DAB"/>
    <w:rsid w:val="00946855"/>
    <w:rsid w:val="00950035"/>
    <w:rsid w:val="0095198A"/>
    <w:rsid w:val="00951ACC"/>
    <w:rsid w:val="00951E78"/>
    <w:rsid w:val="00952535"/>
    <w:rsid w:val="00953756"/>
    <w:rsid w:val="00953E1B"/>
    <w:rsid w:val="00955B64"/>
    <w:rsid w:val="00955CA2"/>
    <w:rsid w:val="009560CA"/>
    <w:rsid w:val="009570E3"/>
    <w:rsid w:val="00960273"/>
    <w:rsid w:val="009608DC"/>
    <w:rsid w:val="00960CA3"/>
    <w:rsid w:val="00961A32"/>
    <w:rsid w:val="00962147"/>
    <w:rsid w:val="00962589"/>
    <w:rsid w:val="0096294D"/>
    <w:rsid w:val="00963B09"/>
    <w:rsid w:val="00964F6F"/>
    <w:rsid w:val="00965EA5"/>
    <w:rsid w:val="00966918"/>
    <w:rsid w:val="00966DB0"/>
    <w:rsid w:val="00966EB8"/>
    <w:rsid w:val="00967769"/>
    <w:rsid w:val="00970166"/>
    <w:rsid w:val="00970294"/>
    <w:rsid w:val="009713E3"/>
    <w:rsid w:val="009727C4"/>
    <w:rsid w:val="0097323F"/>
    <w:rsid w:val="00973BA2"/>
    <w:rsid w:val="00974108"/>
    <w:rsid w:val="00974A24"/>
    <w:rsid w:val="00974B92"/>
    <w:rsid w:val="00975499"/>
    <w:rsid w:val="00976D1E"/>
    <w:rsid w:val="00976F3E"/>
    <w:rsid w:val="00976F5E"/>
    <w:rsid w:val="00977847"/>
    <w:rsid w:val="00980F1A"/>
    <w:rsid w:val="00982203"/>
    <w:rsid w:val="0098263C"/>
    <w:rsid w:val="00983351"/>
    <w:rsid w:val="009849DC"/>
    <w:rsid w:val="00984BF1"/>
    <w:rsid w:val="00984C69"/>
    <w:rsid w:val="00984D45"/>
    <w:rsid w:val="0098540B"/>
    <w:rsid w:val="009855F6"/>
    <w:rsid w:val="009859B8"/>
    <w:rsid w:val="0098630F"/>
    <w:rsid w:val="00987A7E"/>
    <w:rsid w:val="00990B0F"/>
    <w:rsid w:val="0099160E"/>
    <w:rsid w:val="00991FB3"/>
    <w:rsid w:val="009943AD"/>
    <w:rsid w:val="00995102"/>
    <w:rsid w:val="00995240"/>
    <w:rsid w:val="00996345"/>
    <w:rsid w:val="00997E54"/>
    <w:rsid w:val="009A05BC"/>
    <w:rsid w:val="009A166D"/>
    <w:rsid w:val="009A167D"/>
    <w:rsid w:val="009A191E"/>
    <w:rsid w:val="009A1A5D"/>
    <w:rsid w:val="009A44B2"/>
    <w:rsid w:val="009A4AD6"/>
    <w:rsid w:val="009A522A"/>
    <w:rsid w:val="009A6647"/>
    <w:rsid w:val="009A6CB3"/>
    <w:rsid w:val="009B06FB"/>
    <w:rsid w:val="009B09B1"/>
    <w:rsid w:val="009B0D7C"/>
    <w:rsid w:val="009B1096"/>
    <w:rsid w:val="009B13AD"/>
    <w:rsid w:val="009B2E34"/>
    <w:rsid w:val="009B37B4"/>
    <w:rsid w:val="009B4B19"/>
    <w:rsid w:val="009B5158"/>
    <w:rsid w:val="009B6C1D"/>
    <w:rsid w:val="009B79D8"/>
    <w:rsid w:val="009C0198"/>
    <w:rsid w:val="009C1667"/>
    <w:rsid w:val="009C2FD7"/>
    <w:rsid w:val="009C3186"/>
    <w:rsid w:val="009C4043"/>
    <w:rsid w:val="009C42C2"/>
    <w:rsid w:val="009C43CD"/>
    <w:rsid w:val="009C54C6"/>
    <w:rsid w:val="009C58A4"/>
    <w:rsid w:val="009C5AA6"/>
    <w:rsid w:val="009C5CE2"/>
    <w:rsid w:val="009C7406"/>
    <w:rsid w:val="009D1588"/>
    <w:rsid w:val="009D1BCC"/>
    <w:rsid w:val="009D5C79"/>
    <w:rsid w:val="009D5F62"/>
    <w:rsid w:val="009D6A56"/>
    <w:rsid w:val="009D7C2D"/>
    <w:rsid w:val="009E014F"/>
    <w:rsid w:val="009E0D0B"/>
    <w:rsid w:val="009E295C"/>
    <w:rsid w:val="009E2F4E"/>
    <w:rsid w:val="009E32D4"/>
    <w:rsid w:val="009E5C7C"/>
    <w:rsid w:val="009E727E"/>
    <w:rsid w:val="009E7568"/>
    <w:rsid w:val="009E7D4B"/>
    <w:rsid w:val="009F154C"/>
    <w:rsid w:val="009F28A8"/>
    <w:rsid w:val="009F2921"/>
    <w:rsid w:val="009F3B47"/>
    <w:rsid w:val="009F3BE8"/>
    <w:rsid w:val="009F4EF0"/>
    <w:rsid w:val="009F57CB"/>
    <w:rsid w:val="009F5B64"/>
    <w:rsid w:val="009F5CB4"/>
    <w:rsid w:val="009F664A"/>
    <w:rsid w:val="009F709C"/>
    <w:rsid w:val="00A00C87"/>
    <w:rsid w:val="00A0270B"/>
    <w:rsid w:val="00A02FD8"/>
    <w:rsid w:val="00A0371F"/>
    <w:rsid w:val="00A04315"/>
    <w:rsid w:val="00A04B4E"/>
    <w:rsid w:val="00A05C43"/>
    <w:rsid w:val="00A06DA6"/>
    <w:rsid w:val="00A070A5"/>
    <w:rsid w:val="00A0793C"/>
    <w:rsid w:val="00A10FA4"/>
    <w:rsid w:val="00A10FB3"/>
    <w:rsid w:val="00A12340"/>
    <w:rsid w:val="00A12419"/>
    <w:rsid w:val="00A124F4"/>
    <w:rsid w:val="00A1336E"/>
    <w:rsid w:val="00A13951"/>
    <w:rsid w:val="00A13B7A"/>
    <w:rsid w:val="00A13D9B"/>
    <w:rsid w:val="00A14F0F"/>
    <w:rsid w:val="00A1568F"/>
    <w:rsid w:val="00A16BE2"/>
    <w:rsid w:val="00A17264"/>
    <w:rsid w:val="00A17E04"/>
    <w:rsid w:val="00A213EA"/>
    <w:rsid w:val="00A22209"/>
    <w:rsid w:val="00A22893"/>
    <w:rsid w:val="00A22DCD"/>
    <w:rsid w:val="00A23220"/>
    <w:rsid w:val="00A233A3"/>
    <w:rsid w:val="00A23808"/>
    <w:rsid w:val="00A26E41"/>
    <w:rsid w:val="00A27420"/>
    <w:rsid w:val="00A27F72"/>
    <w:rsid w:val="00A309FE"/>
    <w:rsid w:val="00A31D73"/>
    <w:rsid w:val="00A32B35"/>
    <w:rsid w:val="00A32ECC"/>
    <w:rsid w:val="00A33012"/>
    <w:rsid w:val="00A340D2"/>
    <w:rsid w:val="00A36AB9"/>
    <w:rsid w:val="00A37311"/>
    <w:rsid w:val="00A37518"/>
    <w:rsid w:val="00A41E07"/>
    <w:rsid w:val="00A442FF"/>
    <w:rsid w:val="00A44B47"/>
    <w:rsid w:val="00A4678A"/>
    <w:rsid w:val="00A468A1"/>
    <w:rsid w:val="00A47E93"/>
    <w:rsid w:val="00A5058F"/>
    <w:rsid w:val="00A5114F"/>
    <w:rsid w:val="00A512A1"/>
    <w:rsid w:val="00A52069"/>
    <w:rsid w:val="00A52B5D"/>
    <w:rsid w:val="00A52FFF"/>
    <w:rsid w:val="00A536CF"/>
    <w:rsid w:val="00A53A6E"/>
    <w:rsid w:val="00A5520D"/>
    <w:rsid w:val="00A556FD"/>
    <w:rsid w:val="00A56176"/>
    <w:rsid w:val="00A56558"/>
    <w:rsid w:val="00A5655E"/>
    <w:rsid w:val="00A56E03"/>
    <w:rsid w:val="00A57C17"/>
    <w:rsid w:val="00A60F0E"/>
    <w:rsid w:val="00A61CE0"/>
    <w:rsid w:val="00A626F8"/>
    <w:rsid w:val="00A62CDC"/>
    <w:rsid w:val="00A649D6"/>
    <w:rsid w:val="00A6534C"/>
    <w:rsid w:val="00A65D68"/>
    <w:rsid w:val="00A667F6"/>
    <w:rsid w:val="00A670E8"/>
    <w:rsid w:val="00A7037D"/>
    <w:rsid w:val="00A7147B"/>
    <w:rsid w:val="00A71ADF"/>
    <w:rsid w:val="00A73011"/>
    <w:rsid w:val="00A73184"/>
    <w:rsid w:val="00A73948"/>
    <w:rsid w:val="00A73E8A"/>
    <w:rsid w:val="00A74FFC"/>
    <w:rsid w:val="00A753A3"/>
    <w:rsid w:val="00A77709"/>
    <w:rsid w:val="00A77CB6"/>
    <w:rsid w:val="00A803A0"/>
    <w:rsid w:val="00A80FD8"/>
    <w:rsid w:val="00A818FD"/>
    <w:rsid w:val="00A81A53"/>
    <w:rsid w:val="00A82CEF"/>
    <w:rsid w:val="00A8311B"/>
    <w:rsid w:val="00A8417B"/>
    <w:rsid w:val="00A841AD"/>
    <w:rsid w:val="00A846A1"/>
    <w:rsid w:val="00A84EA9"/>
    <w:rsid w:val="00A8500A"/>
    <w:rsid w:val="00A851FE"/>
    <w:rsid w:val="00A86461"/>
    <w:rsid w:val="00A866E9"/>
    <w:rsid w:val="00A8672B"/>
    <w:rsid w:val="00A87DD7"/>
    <w:rsid w:val="00A905E3"/>
    <w:rsid w:val="00A91B5D"/>
    <w:rsid w:val="00A92793"/>
    <w:rsid w:val="00A92DB4"/>
    <w:rsid w:val="00A9550F"/>
    <w:rsid w:val="00A963AF"/>
    <w:rsid w:val="00A97031"/>
    <w:rsid w:val="00A9763B"/>
    <w:rsid w:val="00AA0832"/>
    <w:rsid w:val="00AA0C7F"/>
    <w:rsid w:val="00AA0CC0"/>
    <w:rsid w:val="00AA27E9"/>
    <w:rsid w:val="00AA3D20"/>
    <w:rsid w:val="00AA573E"/>
    <w:rsid w:val="00AA5F44"/>
    <w:rsid w:val="00AA6396"/>
    <w:rsid w:val="00AA7C01"/>
    <w:rsid w:val="00AB07A1"/>
    <w:rsid w:val="00AB1160"/>
    <w:rsid w:val="00AB134A"/>
    <w:rsid w:val="00AB3692"/>
    <w:rsid w:val="00AB3893"/>
    <w:rsid w:val="00AB3B4F"/>
    <w:rsid w:val="00AB4151"/>
    <w:rsid w:val="00AB4490"/>
    <w:rsid w:val="00AB4CC1"/>
    <w:rsid w:val="00AB4FF8"/>
    <w:rsid w:val="00AB5FEA"/>
    <w:rsid w:val="00AB7ADC"/>
    <w:rsid w:val="00AC0B05"/>
    <w:rsid w:val="00AC0E3F"/>
    <w:rsid w:val="00AC22DA"/>
    <w:rsid w:val="00AC3BCA"/>
    <w:rsid w:val="00AC4664"/>
    <w:rsid w:val="00AC4CDC"/>
    <w:rsid w:val="00AC4FCA"/>
    <w:rsid w:val="00AC5173"/>
    <w:rsid w:val="00AC63E0"/>
    <w:rsid w:val="00AC6698"/>
    <w:rsid w:val="00AD05AA"/>
    <w:rsid w:val="00AD0E63"/>
    <w:rsid w:val="00AD11A7"/>
    <w:rsid w:val="00AD1636"/>
    <w:rsid w:val="00AD1FD4"/>
    <w:rsid w:val="00AD2FD3"/>
    <w:rsid w:val="00AD4620"/>
    <w:rsid w:val="00AD4BFA"/>
    <w:rsid w:val="00AD57C6"/>
    <w:rsid w:val="00AD6369"/>
    <w:rsid w:val="00AD7A8D"/>
    <w:rsid w:val="00AD7C74"/>
    <w:rsid w:val="00AE1ADA"/>
    <w:rsid w:val="00AE24C8"/>
    <w:rsid w:val="00AE538C"/>
    <w:rsid w:val="00AE5D0A"/>
    <w:rsid w:val="00AE5DE4"/>
    <w:rsid w:val="00AE6BC3"/>
    <w:rsid w:val="00AE7B02"/>
    <w:rsid w:val="00AF03FD"/>
    <w:rsid w:val="00AF1297"/>
    <w:rsid w:val="00AF12FA"/>
    <w:rsid w:val="00AF1FE1"/>
    <w:rsid w:val="00AF23A4"/>
    <w:rsid w:val="00AF2DF7"/>
    <w:rsid w:val="00AF313F"/>
    <w:rsid w:val="00AF5C93"/>
    <w:rsid w:val="00AF6A71"/>
    <w:rsid w:val="00AF7227"/>
    <w:rsid w:val="00B0091E"/>
    <w:rsid w:val="00B00D29"/>
    <w:rsid w:val="00B017E6"/>
    <w:rsid w:val="00B01B19"/>
    <w:rsid w:val="00B024C7"/>
    <w:rsid w:val="00B02DAE"/>
    <w:rsid w:val="00B034E2"/>
    <w:rsid w:val="00B10856"/>
    <w:rsid w:val="00B10C41"/>
    <w:rsid w:val="00B11385"/>
    <w:rsid w:val="00B11919"/>
    <w:rsid w:val="00B13A7B"/>
    <w:rsid w:val="00B14478"/>
    <w:rsid w:val="00B169DC"/>
    <w:rsid w:val="00B170D2"/>
    <w:rsid w:val="00B20170"/>
    <w:rsid w:val="00B21D8C"/>
    <w:rsid w:val="00B22503"/>
    <w:rsid w:val="00B227B1"/>
    <w:rsid w:val="00B2375A"/>
    <w:rsid w:val="00B24393"/>
    <w:rsid w:val="00B24940"/>
    <w:rsid w:val="00B25037"/>
    <w:rsid w:val="00B25294"/>
    <w:rsid w:val="00B25B0E"/>
    <w:rsid w:val="00B25E04"/>
    <w:rsid w:val="00B26126"/>
    <w:rsid w:val="00B307DA"/>
    <w:rsid w:val="00B31D8B"/>
    <w:rsid w:val="00B3293D"/>
    <w:rsid w:val="00B348B0"/>
    <w:rsid w:val="00B368A2"/>
    <w:rsid w:val="00B421C6"/>
    <w:rsid w:val="00B4377C"/>
    <w:rsid w:val="00B450FE"/>
    <w:rsid w:val="00B45B0E"/>
    <w:rsid w:val="00B4653F"/>
    <w:rsid w:val="00B46E2E"/>
    <w:rsid w:val="00B5009B"/>
    <w:rsid w:val="00B50FA1"/>
    <w:rsid w:val="00B5165A"/>
    <w:rsid w:val="00B516CF"/>
    <w:rsid w:val="00B517EB"/>
    <w:rsid w:val="00B51E1F"/>
    <w:rsid w:val="00B5258A"/>
    <w:rsid w:val="00B53120"/>
    <w:rsid w:val="00B53D74"/>
    <w:rsid w:val="00B54B30"/>
    <w:rsid w:val="00B55BEC"/>
    <w:rsid w:val="00B56C0A"/>
    <w:rsid w:val="00B579EF"/>
    <w:rsid w:val="00B57F50"/>
    <w:rsid w:val="00B6027A"/>
    <w:rsid w:val="00B604D9"/>
    <w:rsid w:val="00B60E4E"/>
    <w:rsid w:val="00B6341A"/>
    <w:rsid w:val="00B65AA2"/>
    <w:rsid w:val="00B65C0B"/>
    <w:rsid w:val="00B667E3"/>
    <w:rsid w:val="00B677AD"/>
    <w:rsid w:val="00B7005C"/>
    <w:rsid w:val="00B718EA"/>
    <w:rsid w:val="00B7298F"/>
    <w:rsid w:val="00B730BF"/>
    <w:rsid w:val="00B738CA"/>
    <w:rsid w:val="00B7426F"/>
    <w:rsid w:val="00B746A8"/>
    <w:rsid w:val="00B747E3"/>
    <w:rsid w:val="00B74EF0"/>
    <w:rsid w:val="00B764E8"/>
    <w:rsid w:val="00B7657A"/>
    <w:rsid w:val="00B76652"/>
    <w:rsid w:val="00B76F04"/>
    <w:rsid w:val="00B8016A"/>
    <w:rsid w:val="00B81DCB"/>
    <w:rsid w:val="00B823E9"/>
    <w:rsid w:val="00B829AB"/>
    <w:rsid w:val="00B82CFA"/>
    <w:rsid w:val="00B84B4A"/>
    <w:rsid w:val="00B8611B"/>
    <w:rsid w:val="00B863A6"/>
    <w:rsid w:val="00B86996"/>
    <w:rsid w:val="00B87FCC"/>
    <w:rsid w:val="00B90D44"/>
    <w:rsid w:val="00B911EC"/>
    <w:rsid w:val="00B915B1"/>
    <w:rsid w:val="00B91E8A"/>
    <w:rsid w:val="00B92474"/>
    <w:rsid w:val="00B93B71"/>
    <w:rsid w:val="00B942FD"/>
    <w:rsid w:val="00B946FA"/>
    <w:rsid w:val="00B94785"/>
    <w:rsid w:val="00B94EA5"/>
    <w:rsid w:val="00B96587"/>
    <w:rsid w:val="00B96B03"/>
    <w:rsid w:val="00B9703D"/>
    <w:rsid w:val="00B9752D"/>
    <w:rsid w:val="00B97AFC"/>
    <w:rsid w:val="00BA294C"/>
    <w:rsid w:val="00BA2C0A"/>
    <w:rsid w:val="00BA2D3D"/>
    <w:rsid w:val="00BA6426"/>
    <w:rsid w:val="00BA6E9A"/>
    <w:rsid w:val="00BA734B"/>
    <w:rsid w:val="00BA7635"/>
    <w:rsid w:val="00BA7E55"/>
    <w:rsid w:val="00BB1060"/>
    <w:rsid w:val="00BB1589"/>
    <w:rsid w:val="00BB19FF"/>
    <w:rsid w:val="00BB1F34"/>
    <w:rsid w:val="00BB2358"/>
    <w:rsid w:val="00BB2560"/>
    <w:rsid w:val="00BB28BF"/>
    <w:rsid w:val="00BB47F2"/>
    <w:rsid w:val="00BB6614"/>
    <w:rsid w:val="00BB6C5D"/>
    <w:rsid w:val="00BB73FA"/>
    <w:rsid w:val="00BC049A"/>
    <w:rsid w:val="00BC139C"/>
    <w:rsid w:val="00BC1E3F"/>
    <w:rsid w:val="00BC225B"/>
    <w:rsid w:val="00BC2C48"/>
    <w:rsid w:val="00BC319A"/>
    <w:rsid w:val="00BC48DB"/>
    <w:rsid w:val="00BC527D"/>
    <w:rsid w:val="00BC5B04"/>
    <w:rsid w:val="00BC5C1B"/>
    <w:rsid w:val="00BC5CCB"/>
    <w:rsid w:val="00BC612D"/>
    <w:rsid w:val="00BC66B6"/>
    <w:rsid w:val="00BD18FD"/>
    <w:rsid w:val="00BD199C"/>
    <w:rsid w:val="00BD2DBB"/>
    <w:rsid w:val="00BD3693"/>
    <w:rsid w:val="00BD3D0C"/>
    <w:rsid w:val="00BD4461"/>
    <w:rsid w:val="00BD45A7"/>
    <w:rsid w:val="00BD6E12"/>
    <w:rsid w:val="00BD735D"/>
    <w:rsid w:val="00BD754C"/>
    <w:rsid w:val="00BD7B50"/>
    <w:rsid w:val="00BD7EB0"/>
    <w:rsid w:val="00BE0C3C"/>
    <w:rsid w:val="00BE1126"/>
    <w:rsid w:val="00BE139F"/>
    <w:rsid w:val="00BE2CB5"/>
    <w:rsid w:val="00BE3FE0"/>
    <w:rsid w:val="00BE41EA"/>
    <w:rsid w:val="00BE4795"/>
    <w:rsid w:val="00BE4AE9"/>
    <w:rsid w:val="00BE4F70"/>
    <w:rsid w:val="00BE6F9C"/>
    <w:rsid w:val="00BE74DD"/>
    <w:rsid w:val="00BF1A69"/>
    <w:rsid w:val="00BF2080"/>
    <w:rsid w:val="00BF21B1"/>
    <w:rsid w:val="00BF2E3E"/>
    <w:rsid w:val="00BF361D"/>
    <w:rsid w:val="00BF4292"/>
    <w:rsid w:val="00BF482A"/>
    <w:rsid w:val="00BF6EF4"/>
    <w:rsid w:val="00BF70CD"/>
    <w:rsid w:val="00BF7A0E"/>
    <w:rsid w:val="00BF7CF1"/>
    <w:rsid w:val="00C00A8D"/>
    <w:rsid w:val="00C048F2"/>
    <w:rsid w:val="00C05FC5"/>
    <w:rsid w:val="00C06F1A"/>
    <w:rsid w:val="00C10200"/>
    <w:rsid w:val="00C105BA"/>
    <w:rsid w:val="00C110A2"/>
    <w:rsid w:val="00C11C35"/>
    <w:rsid w:val="00C1222E"/>
    <w:rsid w:val="00C12D16"/>
    <w:rsid w:val="00C1454A"/>
    <w:rsid w:val="00C1614A"/>
    <w:rsid w:val="00C16324"/>
    <w:rsid w:val="00C174D2"/>
    <w:rsid w:val="00C20417"/>
    <w:rsid w:val="00C22042"/>
    <w:rsid w:val="00C22361"/>
    <w:rsid w:val="00C229FE"/>
    <w:rsid w:val="00C24292"/>
    <w:rsid w:val="00C25408"/>
    <w:rsid w:val="00C2555F"/>
    <w:rsid w:val="00C25A95"/>
    <w:rsid w:val="00C26AA2"/>
    <w:rsid w:val="00C31B3F"/>
    <w:rsid w:val="00C33425"/>
    <w:rsid w:val="00C336FE"/>
    <w:rsid w:val="00C34E0B"/>
    <w:rsid w:val="00C3599B"/>
    <w:rsid w:val="00C36FFE"/>
    <w:rsid w:val="00C375EA"/>
    <w:rsid w:val="00C376D4"/>
    <w:rsid w:val="00C37881"/>
    <w:rsid w:val="00C40329"/>
    <w:rsid w:val="00C40C74"/>
    <w:rsid w:val="00C41464"/>
    <w:rsid w:val="00C419D8"/>
    <w:rsid w:val="00C43BA2"/>
    <w:rsid w:val="00C44609"/>
    <w:rsid w:val="00C44C71"/>
    <w:rsid w:val="00C466BB"/>
    <w:rsid w:val="00C472E0"/>
    <w:rsid w:val="00C47AE6"/>
    <w:rsid w:val="00C50C29"/>
    <w:rsid w:val="00C51119"/>
    <w:rsid w:val="00C51671"/>
    <w:rsid w:val="00C52873"/>
    <w:rsid w:val="00C53902"/>
    <w:rsid w:val="00C5441F"/>
    <w:rsid w:val="00C545C6"/>
    <w:rsid w:val="00C5484F"/>
    <w:rsid w:val="00C554AC"/>
    <w:rsid w:val="00C560CC"/>
    <w:rsid w:val="00C56244"/>
    <w:rsid w:val="00C57189"/>
    <w:rsid w:val="00C575A8"/>
    <w:rsid w:val="00C575DB"/>
    <w:rsid w:val="00C60DFE"/>
    <w:rsid w:val="00C615F9"/>
    <w:rsid w:val="00C61C90"/>
    <w:rsid w:val="00C629D3"/>
    <w:rsid w:val="00C62DA9"/>
    <w:rsid w:val="00C679B6"/>
    <w:rsid w:val="00C71557"/>
    <w:rsid w:val="00C715E7"/>
    <w:rsid w:val="00C71B79"/>
    <w:rsid w:val="00C726E2"/>
    <w:rsid w:val="00C729F7"/>
    <w:rsid w:val="00C72F7E"/>
    <w:rsid w:val="00C7372D"/>
    <w:rsid w:val="00C74465"/>
    <w:rsid w:val="00C768A3"/>
    <w:rsid w:val="00C7745D"/>
    <w:rsid w:val="00C7778F"/>
    <w:rsid w:val="00C77FDA"/>
    <w:rsid w:val="00C80F6A"/>
    <w:rsid w:val="00C81211"/>
    <w:rsid w:val="00C818C9"/>
    <w:rsid w:val="00C81B47"/>
    <w:rsid w:val="00C81E66"/>
    <w:rsid w:val="00C82417"/>
    <w:rsid w:val="00C8263B"/>
    <w:rsid w:val="00C82C09"/>
    <w:rsid w:val="00C83422"/>
    <w:rsid w:val="00C8550F"/>
    <w:rsid w:val="00C857DE"/>
    <w:rsid w:val="00C85D8A"/>
    <w:rsid w:val="00C8622C"/>
    <w:rsid w:val="00C86375"/>
    <w:rsid w:val="00C86B65"/>
    <w:rsid w:val="00C86F53"/>
    <w:rsid w:val="00C8771B"/>
    <w:rsid w:val="00C905D2"/>
    <w:rsid w:val="00C918A4"/>
    <w:rsid w:val="00C91D45"/>
    <w:rsid w:val="00C93105"/>
    <w:rsid w:val="00C940A2"/>
    <w:rsid w:val="00C945F5"/>
    <w:rsid w:val="00C9481C"/>
    <w:rsid w:val="00C94D50"/>
    <w:rsid w:val="00C951DC"/>
    <w:rsid w:val="00C95DA5"/>
    <w:rsid w:val="00C968C9"/>
    <w:rsid w:val="00CA0D56"/>
    <w:rsid w:val="00CA1AE2"/>
    <w:rsid w:val="00CA2901"/>
    <w:rsid w:val="00CA2F51"/>
    <w:rsid w:val="00CA42CD"/>
    <w:rsid w:val="00CA4FFE"/>
    <w:rsid w:val="00CA6AF8"/>
    <w:rsid w:val="00CA6C5B"/>
    <w:rsid w:val="00CA7827"/>
    <w:rsid w:val="00CB13F6"/>
    <w:rsid w:val="00CB23C8"/>
    <w:rsid w:val="00CB2BEB"/>
    <w:rsid w:val="00CB3A5C"/>
    <w:rsid w:val="00CB3D87"/>
    <w:rsid w:val="00CB40D9"/>
    <w:rsid w:val="00CB475F"/>
    <w:rsid w:val="00CB5186"/>
    <w:rsid w:val="00CB5BBF"/>
    <w:rsid w:val="00CB6ACB"/>
    <w:rsid w:val="00CB6D4B"/>
    <w:rsid w:val="00CB7E3E"/>
    <w:rsid w:val="00CC02FF"/>
    <w:rsid w:val="00CC07A8"/>
    <w:rsid w:val="00CC0A53"/>
    <w:rsid w:val="00CC0BAC"/>
    <w:rsid w:val="00CC0FDB"/>
    <w:rsid w:val="00CC146A"/>
    <w:rsid w:val="00CC2BBA"/>
    <w:rsid w:val="00CC52B7"/>
    <w:rsid w:val="00CC617D"/>
    <w:rsid w:val="00CC6ED5"/>
    <w:rsid w:val="00CC77DA"/>
    <w:rsid w:val="00CD016E"/>
    <w:rsid w:val="00CD07E8"/>
    <w:rsid w:val="00CD1DFE"/>
    <w:rsid w:val="00CD20A3"/>
    <w:rsid w:val="00CD2ABD"/>
    <w:rsid w:val="00CD2DDB"/>
    <w:rsid w:val="00CD3958"/>
    <w:rsid w:val="00CD3E20"/>
    <w:rsid w:val="00CD7B1D"/>
    <w:rsid w:val="00CE181C"/>
    <w:rsid w:val="00CE191D"/>
    <w:rsid w:val="00CE1A8D"/>
    <w:rsid w:val="00CE1B0B"/>
    <w:rsid w:val="00CE2465"/>
    <w:rsid w:val="00CE2893"/>
    <w:rsid w:val="00CE355B"/>
    <w:rsid w:val="00CE35B3"/>
    <w:rsid w:val="00CE3639"/>
    <w:rsid w:val="00CE3E6B"/>
    <w:rsid w:val="00CE4584"/>
    <w:rsid w:val="00CE7639"/>
    <w:rsid w:val="00CF09A1"/>
    <w:rsid w:val="00CF0C40"/>
    <w:rsid w:val="00CF18FF"/>
    <w:rsid w:val="00CF43FA"/>
    <w:rsid w:val="00CF4DDF"/>
    <w:rsid w:val="00CF5837"/>
    <w:rsid w:val="00CF6448"/>
    <w:rsid w:val="00CF6B9A"/>
    <w:rsid w:val="00D01725"/>
    <w:rsid w:val="00D017B6"/>
    <w:rsid w:val="00D02107"/>
    <w:rsid w:val="00D023FE"/>
    <w:rsid w:val="00D02406"/>
    <w:rsid w:val="00D0369A"/>
    <w:rsid w:val="00D04060"/>
    <w:rsid w:val="00D0478E"/>
    <w:rsid w:val="00D04825"/>
    <w:rsid w:val="00D064B3"/>
    <w:rsid w:val="00D06D03"/>
    <w:rsid w:val="00D06D16"/>
    <w:rsid w:val="00D06EB3"/>
    <w:rsid w:val="00D07AD3"/>
    <w:rsid w:val="00D10CDE"/>
    <w:rsid w:val="00D11149"/>
    <w:rsid w:val="00D12FF9"/>
    <w:rsid w:val="00D130ED"/>
    <w:rsid w:val="00D14E56"/>
    <w:rsid w:val="00D1524E"/>
    <w:rsid w:val="00D1637F"/>
    <w:rsid w:val="00D16986"/>
    <w:rsid w:val="00D17267"/>
    <w:rsid w:val="00D17AB6"/>
    <w:rsid w:val="00D17CAC"/>
    <w:rsid w:val="00D2105D"/>
    <w:rsid w:val="00D21B72"/>
    <w:rsid w:val="00D22D91"/>
    <w:rsid w:val="00D236F0"/>
    <w:rsid w:val="00D23A50"/>
    <w:rsid w:val="00D23EED"/>
    <w:rsid w:val="00D24F92"/>
    <w:rsid w:val="00D25FAA"/>
    <w:rsid w:val="00D26075"/>
    <w:rsid w:val="00D268D4"/>
    <w:rsid w:val="00D26BCC"/>
    <w:rsid w:val="00D27327"/>
    <w:rsid w:val="00D30815"/>
    <w:rsid w:val="00D30B4B"/>
    <w:rsid w:val="00D31218"/>
    <w:rsid w:val="00D3122B"/>
    <w:rsid w:val="00D31A6B"/>
    <w:rsid w:val="00D329DA"/>
    <w:rsid w:val="00D332A2"/>
    <w:rsid w:val="00D33B4E"/>
    <w:rsid w:val="00D3406C"/>
    <w:rsid w:val="00D34872"/>
    <w:rsid w:val="00D34BB0"/>
    <w:rsid w:val="00D35BEB"/>
    <w:rsid w:val="00D35F56"/>
    <w:rsid w:val="00D36F84"/>
    <w:rsid w:val="00D41DFC"/>
    <w:rsid w:val="00D41F3C"/>
    <w:rsid w:val="00D42044"/>
    <w:rsid w:val="00D42252"/>
    <w:rsid w:val="00D423ED"/>
    <w:rsid w:val="00D429CC"/>
    <w:rsid w:val="00D43251"/>
    <w:rsid w:val="00D436BF"/>
    <w:rsid w:val="00D442CE"/>
    <w:rsid w:val="00D50C70"/>
    <w:rsid w:val="00D51A77"/>
    <w:rsid w:val="00D5228F"/>
    <w:rsid w:val="00D525E2"/>
    <w:rsid w:val="00D53CF5"/>
    <w:rsid w:val="00D561D3"/>
    <w:rsid w:val="00D56655"/>
    <w:rsid w:val="00D5669D"/>
    <w:rsid w:val="00D57939"/>
    <w:rsid w:val="00D6009D"/>
    <w:rsid w:val="00D60BEF"/>
    <w:rsid w:val="00D60E2B"/>
    <w:rsid w:val="00D6122A"/>
    <w:rsid w:val="00D6166C"/>
    <w:rsid w:val="00D617A5"/>
    <w:rsid w:val="00D61D4D"/>
    <w:rsid w:val="00D62BA4"/>
    <w:rsid w:val="00D62ED9"/>
    <w:rsid w:val="00D65432"/>
    <w:rsid w:val="00D6561A"/>
    <w:rsid w:val="00D67571"/>
    <w:rsid w:val="00D71BD2"/>
    <w:rsid w:val="00D7309D"/>
    <w:rsid w:val="00D734B0"/>
    <w:rsid w:val="00D747CD"/>
    <w:rsid w:val="00D752C7"/>
    <w:rsid w:val="00D759E6"/>
    <w:rsid w:val="00D765D4"/>
    <w:rsid w:val="00D77015"/>
    <w:rsid w:val="00D77EA9"/>
    <w:rsid w:val="00D8059C"/>
    <w:rsid w:val="00D81202"/>
    <w:rsid w:val="00D81873"/>
    <w:rsid w:val="00D82F31"/>
    <w:rsid w:val="00D84250"/>
    <w:rsid w:val="00D84C2D"/>
    <w:rsid w:val="00D86139"/>
    <w:rsid w:val="00D86871"/>
    <w:rsid w:val="00D86ACF"/>
    <w:rsid w:val="00D87E83"/>
    <w:rsid w:val="00D90241"/>
    <w:rsid w:val="00D9041F"/>
    <w:rsid w:val="00D906F2"/>
    <w:rsid w:val="00D91189"/>
    <w:rsid w:val="00D9131C"/>
    <w:rsid w:val="00D924C1"/>
    <w:rsid w:val="00D92706"/>
    <w:rsid w:val="00D92C14"/>
    <w:rsid w:val="00D93174"/>
    <w:rsid w:val="00D931BD"/>
    <w:rsid w:val="00D93F75"/>
    <w:rsid w:val="00D94216"/>
    <w:rsid w:val="00D9501F"/>
    <w:rsid w:val="00D95451"/>
    <w:rsid w:val="00D959DC"/>
    <w:rsid w:val="00D95AAF"/>
    <w:rsid w:val="00D96594"/>
    <w:rsid w:val="00DA0C92"/>
    <w:rsid w:val="00DA11A7"/>
    <w:rsid w:val="00DA1E2F"/>
    <w:rsid w:val="00DA2165"/>
    <w:rsid w:val="00DA21E4"/>
    <w:rsid w:val="00DA251A"/>
    <w:rsid w:val="00DA2A63"/>
    <w:rsid w:val="00DA2AC5"/>
    <w:rsid w:val="00DA3853"/>
    <w:rsid w:val="00DA387E"/>
    <w:rsid w:val="00DA57D2"/>
    <w:rsid w:val="00DB0059"/>
    <w:rsid w:val="00DB1A33"/>
    <w:rsid w:val="00DB1EA6"/>
    <w:rsid w:val="00DB2257"/>
    <w:rsid w:val="00DB2335"/>
    <w:rsid w:val="00DB3377"/>
    <w:rsid w:val="00DB3E7E"/>
    <w:rsid w:val="00DB4200"/>
    <w:rsid w:val="00DB448E"/>
    <w:rsid w:val="00DB4766"/>
    <w:rsid w:val="00DB4839"/>
    <w:rsid w:val="00DB4A8A"/>
    <w:rsid w:val="00DB4D2F"/>
    <w:rsid w:val="00DB4EB7"/>
    <w:rsid w:val="00DB60D9"/>
    <w:rsid w:val="00DB6ECF"/>
    <w:rsid w:val="00DC0787"/>
    <w:rsid w:val="00DC0965"/>
    <w:rsid w:val="00DC1C55"/>
    <w:rsid w:val="00DC2FF5"/>
    <w:rsid w:val="00DC44E3"/>
    <w:rsid w:val="00DC54CF"/>
    <w:rsid w:val="00DC5B8D"/>
    <w:rsid w:val="00DD1FB8"/>
    <w:rsid w:val="00DD3A2D"/>
    <w:rsid w:val="00DD4747"/>
    <w:rsid w:val="00DD4949"/>
    <w:rsid w:val="00DD5FA5"/>
    <w:rsid w:val="00DE1993"/>
    <w:rsid w:val="00DE4330"/>
    <w:rsid w:val="00DE4F3B"/>
    <w:rsid w:val="00DE64F5"/>
    <w:rsid w:val="00DE6A8E"/>
    <w:rsid w:val="00DE7FEE"/>
    <w:rsid w:val="00DF0F9C"/>
    <w:rsid w:val="00DF2525"/>
    <w:rsid w:val="00DF3FC8"/>
    <w:rsid w:val="00DF5536"/>
    <w:rsid w:val="00DF7BAE"/>
    <w:rsid w:val="00E00842"/>
    <w:rsid w:val="00E008AB"/>
    <w:rsid w:val="00E00F02"/>
    <w:rsid w:val="00E01733"/>
    <w:rsid w:val="00E01DEF"/>
    <w:rsid w:val="00E02236"/>
    <w:rsid w:val="00E02376"/>
    <w:rsid w:val="00E02511"/>
    <w:rsid w:val="00E02613"/>
    <w:rsid w:val="00E02D6B"/>
    <w:rsid w:val="00E04026"/>
    <w:rsid w:val="00E05372"/>
    <w:rsid w:val="00E05A1B"/>
    <w:rsid w:val="00E10DF4"/>
    <w:rsid w:val="00E11809"/>
    <w:rsid w:val="00E119E4"/>
    <w:rsid w:val="00E11C48"/>
    <w:rsid w:val="00E12F3B"/>
    <w:rsid w:val="00E136B6"/>
    <w:rsid w:val="00E1370F"/>
    <w:rsid w:val="00E13BC8"/>
    <w:rsid w:val="00E14767"/>
    <w:rsid w:val="00E16001"/>
    <w:rsid w:val="00E16522"/>
    <w:rsid w:val="00E165B0"/>
    <w:rsid w:val="00E167F8"/>
    <w:rsid w:val="00E16ED7"/>
    <w:rsid w:val="00E1793F"/>
    <w:rsid w:val="00E17E23"/>
    <w:rsid w:val="00E21FF1"/>
    <w:rsid w:val="00E222DC"/>
    <w:rsid w:val="00E22FF8"/>
    <w:rsid w:val="00E23414"/>
    <w:rsid w:val="00E24753"/>
    <w:rsid w:val="00E24B02"/>
    <w:rsid w:val="00E2558B"/>
    <w:rsid w:val="00E26C06"/>
    <w:rsid w:val="00E26FA1"/>
    <w:rsid w:val="00E31A03"/>
    <w:rsid w:val="00E3217C"/>
    <w:rsid w:val="00E327D9"/>
    <w:rsid w:val="00E35B6F"/>
    <w:rsid w:val="00E35BBA"/>
    <w:rsid w:val="00E361A6"/>
    <w:rsid w:val="00E4006A"/>
    <w:rsid w:val="00E405BB"/>
    <w:rsid w:val="00E4098E"/>
    <w:rsid w:val="00E40EB4"/>
    <w:rsid w:val="00E40F59"/>
    <w:rsid w:val="00E41DC1"/>
    <w:rsid w:val="00E41FD3"/>
    <w:rsid w:val="00E4225A"/>
    <w:rsid w:val="00E425F0"/>
    <w:rsid w:val="00E4282A"/>
    <w:rsid w:val="00E42BEE"/>
    <w:rsid w:val="00E4337F"/>
    <w:rsid w:val="00E44D8E"/>
    <w:rsid w:val="00E44F89"/>
    <w:rsid w:val="00E453C8"/>
    <w:rsid w:val="00E4753D"/>
    <w:rsid w:val="00E47B39"/>
    <w:rsid w:val="00E47F79"/>
    <w:rsid w:val="00E5118A"/>
    <w:rsid w:val="00E51249"/>
    <w:rsid w:val="00E52B77"/>
    <w:rsid w:val="00E53057"/>
    <w:rsid w:val="00E53999"/>
    <w:rsid w:val="00E53A7C"/>
    <w:rsid w:val="00E53B18"/>
    <w:rsid w:val="00E53D51"/>
    <w:rsid w:val="00E54519"/>
    <w:rsid w:val="00E55BA8"/>
    <w:rsid w:val="00E55BBA"/>
    <w:rsid w:val="00E55CB9"/>
    <w:rsid w:val="00E561A5"/>
    <w:rsid w:val="00E56385"/>
    <w:rsid w:val="00E61C2A"/>
    <w:rsid w:val="00E62C19"/>
    <w:rsid w:val="00E63D57"/>
    <w:rsid w:val="00E63EB6"/>
    <w:rsid w:val="00E646DB"/>
    <w:rsid w:val="00E64C02"/>
    <w:rsid w:val="00E65523"/>
    <w:rsid w:val="00E655FB"/>
    <w:rsid w:val="00E6659C"/>
    <w:rsid w:val="00E66E91"/>
    <w:rsid w:val="00E67D8B"/>
    <w:rsid w:val="00E707FF"/>
    <w:rsid w:val="00E70C01"/>
    <w:rsid w:val="00E71080"/>
    <w:rsid w:val="00E7296B"/>
    <w:rsid w:val="00E73C70"/>
    <w:rsid w:val="00E7555D"/>
    <w:rsid w:val="00E75EEA"/>
    <w:rsid w:val="00E763CB"/>
    <w:rsid w:val="00E76A1B"/>
    <w:rsid w:val="00E80A14"/>
    <w:rsid w:val="00E814E3"/>
    <w:rsid w:val="00E829EF"/>
    <w:rsid w:val="00E82C67"/>
    <w:rsid w:val="00E82E69"/>
    <w:rsid w:val="00E8312E"/>
    <w:rsid w:val="00E84AB6"/>
    <w:rsid w:val="00E85197"/>
    <w:rsid w:val="00E8598E"/>
    <w:rsid w:val="00E85A58"/>
    <w:rsid w:val="00E86605"/>
    <w:rsid w:val="00E87418"/>
    <w:rsid w:val="00E87DA0"/>
    <w:rsid w:val="00E9004E"/>
    <w:rsid w:val="00E901FE"/>
    <w:rsid w:val="00E92511"/>
    <w:rsid w:val="00E92B59"/>
    <w:rsid w:val="00E93CF3"/>
    <w:rsid w:val="00E94711"/>
    <w:rsid w:val="00E94C74"/>
    <w:rsid w:val="00E96598"/>
    <w:rsid w:val="00E97E32"/>
    <w:rsid w:val="00EA01A6"/>
    <w:rsid w:val="00EA2942"/>
    <w:rsid w:val="00EA2C60"/>
    <w:rsid w:val="00EA340C"/>
    <w:rsid w:val="00EA591A"/>
    <w:rsid w:val="00EA70EC"/>
    <w:rsid w:val="00EA717B"/>
    <w:rsid w:val="00EA7A88"/>
    <w:rsid w:val="00EB22AA"/>
    <w:rsid w:val="00EB2391"/>
    <w:rsid w:val="00EB2DCD"/>
    <w:rsid w:val="00EB4939"/>
    <w:rsid w:val="00EB606E"/>
    <w:rsid w:val="00EB633F"/>
    <w:rsid w:val="00EB6657"/>
    <w:rsid w:val="00EB7820"/>
    <w:rsid w:val="00EB7AA2"/>
    <w:rsid w:val="00EC05A3"/>
    <w:rsid w:val="00EC16F5"/>
    <w:rsid w:val="00EC203E"/>
    <w:rsid w:val="00EC3CCD"/>
    <w:rsid w:val="00EC47C5"/>
    <w:rsid w:val="00EC493B"/>
    <w:rsid w:val="00EC4CC6"/>
    <w:rsid w:val="00EC6494"/>
    <w:rsid w:val="00EC7826"/>
    <w:rsid w:val="00ED15A1"/>
    <w:rsid w:val="00ED18D4"/>
    <w:rsid w:val="00ED244B"/>
    <w:rsid w:val="00ED281B"/>
    <w:rsid w:val="00ED2A4D"/>
    <w:rsid w:val="00ED2AC6"/>
    <w:rsid w:val="00ED4BC0"/>
    <w:rsid w:val="00ED7CA6"/>
    <w:rsid w:val="00EE09D3"/>
    <w:rsid w:val="00EE30AD"/>
    <w:rsid w:val="00EE7BE0"/>
    <w:rsid w:val="00EE7F78"/>
    <w:rsid w:val="00EF0219"/>
    <w:rsid w:val="00EF0744"/>
    <w:rsid w:val="00EF306A"/>
    <w:rsid w:val="00EF33B8"/>
    <w:rsid w:val="00EF4099"/>
    <w:rsid w:val="00EF696D"/>
    <w:rsid w:val="00EF6D71"/>
    <w:rsid w:val="00EF74C1"/>
    <w:rsid w:val="00F0058F"/>
    <w:rsid w:val="00F010D0"/>
    <w:rsid w:val="00F016CE"/>
    <w:rsid w:val="00F018DF"/>
    <w:rsid w:val="00F02090"/>
    <w:rsid w:val="00F02BE9"/>
    <w:rsid w:val="00F02D56"/>
    <w:rsid w:val="00F02E55"/>
    <w:rsid w:val="00F03AF1"/>
    <w:rsid w:val="00F0426E"/>
    <w:rsid w:val="00F0487B"/>
    <w:rsid w:val="00F048B5"/>
    <w:rsid w:val="00F05864"/>
    <w:rsid w:val="00F05B90"/>
    <w:rsid w:val="00F0668C"/>
    <w:rsid w:val="00F0681A"/>
    <w:rsid w:val="00F068A1"/>
    <w:rsid w:val="00F06B78"/>
    <w:rsid w:val="00F06FE2"/>
    <w:rsid w:val="00F0778A"/>
    <w:rsid w:val="00F125C4"/>
    <w:rsid w:val="00F1366B"/>
    <w:rsid w:val="00F15B4C"/>
    <w:rsid w:val="00F16CC0"/>
    <w:rsid w:val="00F16EFC"/>
    <w:rsid w:val="00F174BB"/>
    <w:rsid w:val="00F20C63"/>
    <w:rsid w:val="00F20E06"/>
    <w:rsid w:val="00F213C9"/>
    <w:rsid w:val="00F2352A"/>
    <w:rsid w:val="00F23C0F"/>
    <w:rsid w:val="00F240BF"/>
    <w:rsid w:val="00F2429C"/>
    <w:rsid w:val="00F246D2"/>
    <w:rsid w:val="00F254AC"/>
    <w:rsid w:val="00F25737"/>
    <w:rsid w:val="00F2576D"/>
    <w:rsid w:val="00F26B26"/>
    <w:rsid w:val="00F26EF6"/>
    <w:rsid w:val="00F2714D"/>
    <w:rsid w:val="00F27208"/>
    <w:rsid w:val="00F31059"/>
    <w:rsid w:val="00F31926"/>
    <w:rsid w:val="00F32664"/>
    <w:rsid w:val="00F32A76"/>
    <w:rsid w:val="00F32E05"/>
    <w:rsid w:val="00F32EDB"/>
    <w:rsid w:val="00F33013"/>
    <w:rsid w:val="00F35164"/>
    <w:rsid w:val="00F35933"/>
    <w:rsid w:val="00F3669E"/>
    <w:rsid w:val="00F402C0"/>
    <w:rsid w:val="00F42B96"/>
    <w:rsid w:val="00F4316D"/>
    <w:rsid w:val="00F44311"/>
    <w:rsid w:val="00F44AC8"/>
    <w:rsid w:val="00F45B35"/>
    <w:rsid w:val="00F4606C"/>
    <w:rsid w:val="00F46672"/>
    <w:rsid w:val="00F47747"/>
    <w:rsid w:val="00F500F8"/>
    <w:rsid w:val="00F525EB"/>
    <w:rsid w:val="00F52B7D"/>
    <w:rsid w:val="00F544A2"/>
    <w:rsid w:val="00F54D6B"/>
    <w:rsid w:val="00F54E67"/>
    <w:rsid w:val="00F559B2"/>
    <w:rsid w:val="00F55D42"/>
    <w:rsid w:val="00F56EE7"/>
    <w:rsid w:val="00F615A8"/>
    <w:rsid w:val="00F63599"/>
    <w:rsid w:val="00F64395"/>
    <w:rsid w:val="00F652DC"/>
    <w:rsid w:val="00F67291"/>
    <w:rsid w:val="00F70C51"/>
    <w:rsid w:val="00F745DA"/>
    <w:rsid w:val="00F7655E"/>
    <w:rsid w:val="00F76713"/>
    <w:rsid w:val="00F76CA2"/>
    <w:rsid w:val="00F77520"/>
    <w:rsid w:val="00F81C51"/>
    <w:rsid w:val="00F81F9C"/>
    <w:rsid w:val="00F83258"/>
    <w:rsid w:val="00F833ED"/>
    <w:rsid w:val="00F83557"/>
    <w:rsid w:val="00F845EC"/>
    <w:rsid w:val="00F84F71"/>
    <w:rsid w:val="00F85BFF"/>
    <w:rsid w:val="00F85D7A"/>
    <w:rsid w:val="00F8740E"/>
    <w:rsid w:val="00F90C86"/>
    <w:rsid w:val="00F90DE7"/>
    <w:rsid w:val="00F914D4"/>
    <w:rsid w:val="00F91E44"/>
    <w:rsid w:val="00F92391"/>
    <w:rsid w:val="00F92E68"/>
    <w:rsid w:val="00F93138"/>
    <w:rsid w:val="00F9451D"/>
    <w:rsid w:val="00F96202"/>
    <w:rsid w:val="00F96690"/>
    <w:rsid w:val="00F96A31"/>
    <w:rsid w:val="00FA071E"/>
    <w:rsid w:val="00FA0CFD"/>
    <w:rsid w:val="00FA1467"/>
    <w:rsid w:val="00FA3508"/>
    <w:rsid w:val="00FA467B"/>
    <w:rsid w:val="00FA4B54"/>
    <w:rsid w:val="00FA61BE"/>
    <w:rsid w:val="00FA7C1F"/>
    <w:rsid w:val="00FB0B2E"/>
    <w:rsid w:val="00FB0D0B"/>
    <w:rsid w:val="00FB0E80"/>
    <w:rsid w:val="00FB1958"/>
    <w:rsid w:val="00FB2B06"/>
    <w:rsid w:val="00FB2C8F"/>
    <w:rsid w:val="00FB2F3E"/>
    <w:rsid w:val="00FB3D50"/>
    <w:rsid w:val="00FB57F2"/>
    <w:rsid w:val="00FB663D"/>
    <w:rsid w:val="00FC0264"/>
    <w:rsid w:val="00FC062B"/>
    <w:rsid w:val="00FC17CE"/>
    <w:rsid w:val="00FC33C5"/>
    <w:rsid w:val="00FC4D22"/>
    <w:rsid w:val="00FC5030"/>
    <w:rsid w:val="00FC5604"/>
    <w:rsid w:val="00FC6D16"/>
    <w:rsid w:val="00FC723E"/>
    <w:rsid w:val="00FD0374"/>
    <w:rsid w:val="00FD0E4C"/>
    <w:rsid w:val="00FD1A2A"/>
    <w:rsid w:val="00FD1DAD"/>
    <w:rsid w:val="00FD3957"/>
    <w:rsid w:val="00FD3F70"/>
    <w:rsid w:val="00FD6320"/>
    <w:rsid w:val="00FD6B3D"/>
    <w:rsid w:val="00FD7EED"/>
    <w:rsid w:val="00FE2DD9"/>
    <w:rsid w:val="00FE3E2D"/>
    <w:rsid w:val="00FE450A"/>
    <w:rsid w:val="00FE591D"/>
    <w:rsid w:val="00FE5FF0"/>
    <w:rsid w:val="00FE73B9"/>
    <w:rsid w:val="00FE7ADF"/>
    <w:rsid w:val="00FF0FEE"/>
    <w:rsid w:val="00FF1203"/>
    <w:rsid w:val="00FF2E49"/>
    <w:rsid w:val="00FF3FA0"/>
    <w:rsid w:val="00FF45E6"/>
    <w:rsid w:val="00FF49C2"/>
    <w:rsid w:val="00FF5A29"/>
    <w:rsid w:val="00FF6BE0"/>
    <w:rsid w:val="00FF6E8D"/>
    <w:rsid w:val="00FF7C58"/>
    <w:rsid w:val="0C65FA3A"/>
    <w:rsid w:val="10026082"/>
    <w:rsid w:val="197AE534"/>
    <w:rsid w:val="19C0205C"/>
    <w:rsid w:val="1C12C755"/>
    <w:rsid w:val="1C2CA329"/>
    <w:rsid w:val="1C5121D4"/>
    <w:rsid w:val="1C837C02"/>
    <w:rsid w:val="20C55659"/>
    <w:rsid w:val="212EAAC3"/>
    <w:rsid w:val="22684E9D"/>
    <w:rsid w:val="244CF98D"/>
    <w:rsid w:val="27DE51CD"/>
    <w:rsid w:val="2E2328A0"/>
    <w:rsid w:val="2F86477F"/>
    <w:rsid w:val="2F95FF03"/>
    <w:rsid w:val="31841E24"/>
    <w:rsid w:val="35F6488A"/>
    <w:rsid w:val="3733765D"/>
    <w:rsid w:val="3935A0B4"/>
    <w:rsid w:val="39FE064C"/>
    <w:rsid w:val="3A467516"/>
    <w:rsid w:val="416C8E7C"/>
    <w:rsid w:val="44408982"/>
    <w:rsid w:val="4774A19F"/>
    <w:rsid w:val="497AA064"/>
    <w:rsid w:val="512BC98E"/>
    <w:rsid w:val="5668FAE9"/>
    <w:rsid w:val="58A5FCE5"/>
    <w:rsid w:val="5A3B33D9"/>
    <w:rsid w:val="678BC9EC"/>
    <w:rsid w:val="6BDFA1CA"/>
    <w:rsid w:val="6FC54CF6"/>
    <w:rsid w:val="708B93DF"/>
    <w:rsid w:val="70FBF7BA"/>
    <w:rsid w:val="711BE7DD"/>
    <w:rsid w:val="7651A168"/>
    <w:rsid w:val="76ED1ECB"/>
    <w:rsid w:val="77B40292"/>
    <w:rsid w:val="7A4EDB93"/>
    <w:rsid w:val="7A55C65D"/>
    <w:rsid w:val="7D44EC14"/>
    <w:rsid w:val="7F371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3B34E6"/>
  <w15:docId w15:val="{41A4E7C6-0C26-4B17-8A60-F1600E1A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ANZSSA Table contents"/>
    <w:rsid w:val="004B2BB2"/>
    <w:rPr>
      <w:rFonts w:ascii="Times New Roman" w:eastAsia="Calibri" w:hAnsi="Times New Roman"/>
      <w:szCs w:val="22"/>
    </w:rPr>
  </w:style>
  <w:style w:type="paragraph" w:styleId="Heading1">
    <w:name w:val="heading 1"/>
    <w:aliases w:val="Article name,APA Level 1"/>
    <w:basedOn w:val="Normal"/>
    <w:next w:val="Normal"/>
    <w:link w:val="Heading1Char"/>
    <w:uiPriority w:val="9"/>
    <w:rsid w:val="00130AC8"/>
    <w:pPr>
      <w:keepNext/>
      <w:keepLines/>
      <w:spacing w:before="480"/>
      <w:outlineLvl w:val="0"/>
    </w:pPr>
    <w:rPr>
      <w:rFonts w:ascii="Cambria" w:eastAsia="Times New Roman" w:hAnsi="Cambria"/>
      <w:b/>
      <w:bCs/>
      <w:color w:val="365F91"/>
      <w:sz w:val="28"/>
      <w:szCs w:val="28"/>
    </w:rPr>
  </w:style>
  <w:style w:type="paragraph" w:styleId="Heading2">
    <w:name w:val="heading 2"/>
    <w:aliases w:val="Heading within article,APA Level 2"/>
    <w:basedOn w:val="Normal"/>
    <w:next w:val="Normal"/>
    <w:link w:val="Heading2Char"/>
    <w:uiPriority w:val="9"/>
    <w:unhideWhenUsed/>
    <w:rsid w:val="00130AC8"/>
    <w:pPr>
      <w:keepNext/>
      <w:keepLines/>
      <w:spacing w:before="200"/>
      <w:outlineLvl w:val="1"/>
    </w:pPr>
    <w:rPr>
      <w:rFonts w:ascii="Cambria" w:eastAsia="Times New Roman" w:hAnsi="Cambria"/>
      <w:b/>
      <w:bCs/>
      <w:color w:val="4F81BD"/>
      <w:sz w:val="26"/>
      <w:szCs w:val="26"/>
    </w:rPr>
  </w:style>
  <w:style w:type="paragraph" w:styleId="Heading3">
    <w:name w:val="heading 3"/>
    <w:aliases w:val="Heading 3 - Gordon,APA Level 3,APA Heading 3"/>
    <w:basedOn w:val="Normal"/>
    <w:next w:val="Normal"/>
    <w:link w:val="Heading3Char"/>
    <w:uiPriority w:val="9"/>
    <w:unhideWhenUsed/>
    <w:rsid w:val="00130AC8"/>
    <w:pPr>
      <w:keepNext/>
      <w:keepLines/>
      <w:spacing w:before="200"/>
      <w:outlineLvl w:val="2"/>
    </w:pPr>
    <w:rPr>
      <w:rFonts w:ascii="Cambria" w:eastAsia="Times New Roman" w:hAnsi="Cambria"/>
      <w:b/>
      <w:bCs/>
      <w:color w:val="4F81BD"/>
    </w:rPr>
  </w:style>
  <w:style w:type="paragraph" w:styleId="Heading4">
    <w:name w:val="heading 4"/>
    <w:aliases w:val="Heading 4 - Gordon,APA Level 4"/>
    <w:basedOn w:val="Normal"/>
    <w:next w:val="Normal"/>
    <w:link w:val="Heading4Char"/>
    <w:uiPriority w:val="9"/>
    <w:unhideWhenUsed/>
    <w:rsid w:val="00130AC8"/>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229AA"/>
    <w:pPr>
      <w:keepNext/>
      <w:keepLines/>
      <w:spacing w:before="200" w:line="276" w:lineRule="auto"/>
      <w:outlineLvl w:val="4"/>
    </w:pPr>
    <w:rPr>
      <w:rFonts w:asciiTheme="majorHAnsi" w:eastAsiaTheme="majorEastAsia" w:hAnsiTheme="majorHAnsi" w:cstheme="majorBidi"/>
      <w:color w:val="243F60" w:themeColor="accent1" w:themeShade="7F"/>
      <w:sz w:val="22"/>
      <w:lang w:eastAsia="zh-CN"/>
    </w:rPr>
  </w:style>
  <w:style w:type="paragraph" w:styleId="Heading6">
    <w:name w:val="heading 6"/>
    <w:basedOn w:val="Normal"/>
    <w:next w:val="Normal"/>
    <w:link w:val="Heading6Char"/>
    <w:uiPriority w:val="9"/>
    <w:unhideWhenUsed/>
    <w:rsid w:val="000229AA"/>
    <w:pPr>
      <w:keepNext/>
      <w:keepLines/>
      <w:spacing w:before="200" w:line="276" w:lineRule="auto"/>
      <w:outlineLvl w:val="5"/>
    </w:pPr>
    <w:rPr>
      <w:rFonts w:asciiTheme="majorHAnsi" w:eastAsiaTheme="majorEastAsia" w:hAnsiTheme="majorHAnsi" w:cstheme="majorBidi"/>
      <w:i/>
      <w:iCs/>
      <w:color w:val="243F60" w:themeColor="accent1" w:themeShade="7F"/>
      <w:sz w:val="22"/>
      <w:lang w:eastAsia="zh-CN"/>
    </w:rPr>
  </w:style>
  <w:style w:type="paragraph" w:styleId="Heading7">
    <w:name w:val="heading 7"/>
    <w:basedOn w:val="Normal"/>
    <w:next w:val="Normal"/>
    <w:link w:val="Heading7Char"/>
    <w:uiPriority w:val="9"/>
    <w:unhideWhenUsed/>
    <w:rsid w:val="000229AA"/>
    <w:pPr>
      <w:keepNext/>
      <w:keepLines/>
      <w:spacing w:before="200" w:line="276" w:lineRule="auto"/>
      <w:outlineLvl w:val="6"/>
    </w:pPr>
    <w:rPr>
      <w:rFonts w:asciiTheme="majorHAnsi" w:eastAsiaTheme="majorEastAsia" w:hAnsiTheme="majorHAnsi" w:cstheme="majorBidi"/>
      <w:i/>
      <w:iCs/>
      <w:color w:val="404040" w:themeColor="text1" w:themeTint="BF"/>
      <w:sz w:val="22"/>
      <w:lang w:eastAsia="zh-CN"/>
    </w:rPr>
  </w:style>
  <w:style w:type="paragraph" w:styleId="Heading8">
    <w:name w:val="heading 8"/>
    <w:basedOn w:val="Normal"/>
    <w:next w:val="Normal"/>
    <w:link w:val="Heading8Char"/>
    <w:uiPriority w:val="9"/>
    <w:unhideWhenUsed/>
    <w:rsid w:val="000229AA"/>
    <w:pPr>
      <w:keepNext/>
      <w:keepLines/>
      <w:spacing w:before="200" w:line="276" w:lineRule="auto"/>
      <w:outlineLvl w:val="7"/>
    </w:pPr>
    <w:rPr>
      <w:rFonts w:asciiTheme="majorHAnsi" w:eastAsiaTheme="majorEastAsia" w:hAnsiTheme="majorHAnsi" w:cstheme="majorBidi"/>
      <w:color w:val="4F81BD" w:themeColor="accent1"/>
      <w:szCs w:val="20"/>
      <w:lang w:eastAsia="zh-CN"/>
    </w:rPr>
  </w:style>
  <w:style w:type="paragraph" w:styleId="Heading9">
    <w:name w:val="heading 9"/>
    <w:basedOn w:val="Normal"/>
    <w:next w:val="Normal"/>
    <w:link w:val="Heading9Char"/>
    <w:uiPriority w:val="9"/>
    <w:unhideWhenUsed/>
    <w:rsid w:val="000229AA"/>
    <w:pPr>
      <w:keepNext/>
      <w:keepLines/>
      <w:spacing w:before="200" w:line="276" w:lineRule="auto"/>
      <w:outlineLvl w:val="8"/>
    </w:pPr>
    <w:rPr>
      <w:rFonts w:asciiTheme="majorHAnsi" w:eastAsiaTheme="majorEastAsia" w:hAnsiTheme="majorHAnsi" w:cstheme="majorBidi"/>
      <w:i/>
      <w:iCs/>
      <w:color w:val="404040" w:themeColor="text1" w:themeTint="BF"/>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name Char,APA Level 1 Char"/>
    <w:basedOn w:val="DefaultParagraphFont"/>
    <w:link w:val="Heading1"/>
    <w:uiPriority w:val="9"/>
    <w:rsid w:val="00130AC8"/>
    <w:rPr>
      <w:rFonts w:ascii="Cambria" w:eastAsia="Times New Roman" w:hAnsi="Cambria" w:cs="Times New Roman"/>
      <w:b/>
      <w:bCs/>
      <w:color w:val="365F91"/>
      <w:sz w:val="28"/>
      <w:szCs w:val="28"/>
    </w:rPr>
  </w:style>
  <w:style w:type="character" w:customStyle="1" w:styleId="Heading2Char">
    <w:name w:val="Heading 2 Char"/>
    <w:aliases w:val="Heading within article Char,APA Level 2 Char"/>
    <w:basedOn w:val="DefaultParagraphFont"/>
    <w:link w:val="Heading2"/>
    <w:uiPriority w:val="9"/>
    <w:rsid w:val="00130AC8"/>
    <w:rPr>
      <w:rFonts w:ascii="Cambria" w:eastAsia="Times New Roman" w:hAnsi="Cambria" w:cs="Times New Roman"/>
      <w:b/>
      <w:bCs/>
      <w:color w:val="4F81BD"/>
      <w:sz w:val="26"/>
      <w:szCs w:val="26"/>
    </w:rPr>
  </w:style>
  <w:style w:type="character" w:customStyle="1" w:styleId="Heading3Char">
    <w:name w:val="Heading 3 Char"/>
    <w:aliases w:val="Heading 3 - Gordon Char,APA Level 3 Char,APA Heading 3 Char"/>
    <w:basedOn w:val="DefaultParagraphFont"/>
    <w:link w:val="Heading3"/>
    <w:uiPriority w:val="9"/>
    <w:rsid w:val="00130AC8"/>
    <w:rPr>
      <w:rFonts w:ascii="Cambria" w:eastAsia="Times New Roman" w:hAnsi="Cambria" w:cs="Times New Roman"/>
      <w:b/>
      <w:bCs/>
      <w:color w:val="4F81BD"/>
    </w:rPr>
  </w:style>
  <w:style w:type="character" w:customStyle="1" w:styleId="Heading4Char">
    <w:name w:val="Heading 4 Char"/>
    <w:aliases w:val="Heading 4 - Gordon Char,APA Level 4 Char"/>
    <w:basedOn w:val="DefaultParagraphFont"/>
    <w:link w:val="Heading4"/>
    <w:uiPriority w:val="9"/>
    <w:rsid w:val="00130AC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0229AA"/>
    <w:rPr>
      <w:rFonts w:asciiTheme="majorHAnsi" w:eastAsiaTheme="majorEastAsia" w:hAnsiTheme="majorHAnsi" w:cstheme="majorBidi"/>
      <w:color w:val="243F60" w:themeColor="accent1" w:themeShade="7F"/>
      <w:sz w:val="22"/>
      <w:szCs w:val="22"/>
      <w:lang w:eastAsia="zh-CN"/>
    </w:rPr>
  </w:style>
  <w:style w:type="character" w:customStyle="1" w:styleId="Heading6Char">
    <w:name w:val="Heading 6 Char"/>
    <w:basedOn w:val="DefaultParagraphFont"/>
    <w:link w:val="Heading6"/>
    <w:uiPriority w:val="9"/>
    <w:rsid w:val="000229AA"/>
    <w:rPr>
      <w:rFonts w:asciiTheme="majorHAnsi" w:eastAsiaTheme="majorEastAsia" w:hAnsiTheme="majorHAnsi" w:cstheme="majorBidi"/>
      <w:i/>
      <w:iCs/>
      <w:color w:val="243F60" w:themeColor="accent1" w:themeShade="7F"/>
      <w:sz w:val="22"/>
      <w:szCs w:val="22"/>
      <w:lang w:eastAsia="zh-CN"/>
    </w:rPr>
  </w:style>
  <w:style w:type="character" w:customStyle="1" w:styleId="Heading7Char">
    <w:name w:val="Heading 7 Char"/>
    <w:basedOn w:val="DefaultParagraphFont"/>
    <w:link w:val="Heading7"/>
    <w:uiPriority w:val="9"/>
    <w:rsid w:val="000229AA"/>
    <w:rPr>
      <w:rFonts w:asciiTheme="majorHAnsi" w:eastAsiaTheme="majorEastAsia" w:hAnsiTheme="majorHAnsi" w:cstheme="majorBidi"/>
      <w:i/>
      <w:iCs/>
      <w:color w:val="404040" w:themeColor="text1" w:themeTint="BF"/>
      <w:sz w:val="22"/>
      <w:szCs w:val="22"/>
      <w:lang w:eastAsia="zh-CN"/>
    </w:rPr>
  </w:style>
  <w:style w:type="character" w:customStyle="1" w:styleId="Heading8Char">
    <w:name w:val="Heading 8 Char"/>
    <w:basedOn w:val="DefaultParagraphFont"/>
    <w:link w:val="Heading8"/>
    <w:uiPriority w:val="9"/>
    <w:rsid w:val="000229AA"/>
    <w:rPr>
      <w:rFonts w:asciiTheme="majorHAnsi" w:eastAsiaTheme="majorEastAsia" w:hAnsiTheme="majorHAnsi" w:cstheme="majorBidi"/>
      <w:color w:val="4F81BD" w:themeColor="accent1"/>
      <w:lang w:eastAsia="zh-CN"/>
    </w:rPr>
  </w:style>
  <w:style w:type="character" w:customStyle="1" w:styleId="Heading9Char">
    <w:name w:val="Heading 9 Char"/>
    <w:basedOn w:val="DefaultParagraphFont"/>
    <w:link w:val="Heading9"/>
    <w:uiPriority w:val="9"/>
    <w:rsid w:val="000229AA"/>
    <w:rPr>
      <w:rFonts w:asciiTheme="majorHAnsi" w:eastAsiaTheme="majorEastAsia" w:hAnsiTheme="majorHAnsi" w:cstheme="majorBidi"/>
      <w:i/>
      <w:iCs/>
      <w:color w:val="404040" w:themeColor="text1" w:themeTint="BF"/>
      <w:lang w:eastAsia="zh-CN"/>
    </w:rPr>
  </w:style>
  <w:style w:type="paragraph" w:customStyle="1" w:styleId="JANZSSAInstitution">
    <w:name w:val="JANZSSA Institution"/>
    <w:basedOn w:val="JANZSSAAuthor"/>
    <w:link w:val="JANZSSAInstitutionChar"/>
    <w:qFormat/>
    <w:rsid w:val="00571F4B"/>
    <w:pPr>
      <w:spacing w:after="120"/>
    </w:pPr>
  </w:style>
  <w:style w:type="paragraph" w:customStyle="1" w:styleId="JANZSSABodyCopy10pt">
    <w:name w:val="JANZSSA Body Copy 10 pt"/>
    <w:basedOn w:val="JANZSSAreferences"/>
    <w:link w:val="JANZSSABodyCopy10ptChar"/>
    <w:qFormat/>
    <w:rsid w:val="00176032"/>
  </w:style>
  <w:style w:type="character" w:customStyle="1" w:styleId="JANZSSAAuthorChar">
    <w:name w:val="JANZSSA Author Char"/>
    <w:basedOn w:val="DefaultParagraphFont"/>
    <w:link w:val="JANZSSAAuthor"/>
    <w:rsid w:val="00571F4B"/>
    <w:rPr>
      <w:rFonts w:ascii="Times New Roman" w:eastAsia="Calibri" w:hAnsi="Times New Roman"/>
      <w:sz w:val="24"/>
      <w:szCs w:val="24"/>
    </w:rPr>
  </w:style>
  <w:style w:type="character" w:customStyle="1" w:styleId="JANZSSAInstitutionChar">
    <w:name w:val="JANZSSA Institution Char"/>
    <w:basedOn w:val="JANZSSAAuthorChar"/>
    <w:link w:val="JANZSSAInstitution"/>
    <w:rsid w:val="00571F4B"/>
    <w:rPr>
      <w:rFonts w:ascii="Times New Roman" w:eastAsia="Calibri" w:hAnsi="Times New Roman"/>
      <w:sz w:val="24"/>
      <w:szCs w:val="24"/>
    </w:rPr>
  </w:style>
  <w:style w:type="paragraph" w:styleId="Header">
    <w:name w:val="header"/>
    <w:basedOn w:val="Normal"/>
    <w:link w:val="HeaderChar"/>
    <w:uiPriority w:val="99"/>
    <w:unhideWhenUsed/>
    <w:rsid w:val="00C95DA5"/>
    <w:pPr>
      <w:tabs>
        <w:tab w:val="center" w:pos="4513"/>
        <w:tab w:val="right" w:pos="9026"/>
      </w:tabs>
    </w:pPr>
  </w:style>
  <w:style w:type="character" w:customStyle="1" w:styleId="JANZSSABodyCopy10ptChar">
    <w:name w:val="JANZSSA Body Copy 10 pt Char"/>
    <w:basedOn w:val="JANZSSABodycopyChar"/>
    <w:link w:val="JANZSSABodyCopy10pt"/>
    <w:rsid w:val="00176032"/>
    <w:rPr>
      <w:rFonts w:ascii="Times New Roman" w:eastAsia="Calibri" w:hAnsi="Times New Roman"/>
      <w:bCs w:val="0"/>
      <w:iCs w:val="0"/>
      <w:sz w:val="24"/>
      <w:szCs w:val="24"/>
      <w:lang w:eastAsia="ja-JP" w:bidi="fa-IR"/>
    </w:rPr>
  </w:style>
  <w:style w:type="character" w:customStyle="1" w:styleId="HeaderChar">
    <w:name w:val="Header Char"/>
    <w:basedOn w:val="DefaultParagraphFont"/>
    <w:link w:val="Header"/>
    <w:uiPriority w:val="99"/>
    <w:rsid w:val="00C95DA5"/>
    <w:rPr>
      <w:rFonts w:ascii="Times New Roman" w:eastAsia="Calibri" w:hAnsi="Times New Roman"/>
      <w:szCs w:val="22"/>
    </w:rPr>
  </w:style>
  <w:style w:type="paragraph" w:customStyle="1" w:styleId="JANZSSAHeader">
    <w:name w:val="JANZSSA Header"/>
    <w:basedOn w:val="Normal"/>
    <w:link w:val="JANZSSAHeaderChar"/>
    <w:qFormat/>
    <w:rsid w:val="00C95DA5"/>
    <w:rPr>
      <w:i/>
      <w:iCs/>
    </w:rPr>
  </w:style>
  <w:style w:type="paragraph" w:customStyle="1" w:styleId="JANZSSARuningHead">
    <w:name w:val="JANZSSA Runing Head"/>
    <w:basedOn w:val="Normal"/>
    <w:link w:val="JANZSSARuningHeadChar"/>
    <w:qFormat/>
    <w:rsid w:val="00C95DA5"/>
    <w:pPr>
      <w:jc w:val="right"/>
    </w:pPr>
    <w:rPr>
      <w:i/>
      <w:iCs/>
    </w:rPr>
  </w:style>
  <w:style w:type="character" w:customStyle="1" w:styleId="JANZSSAHeaderChar">
    <w:name w:val="JANZSSA Header Char"/>
    <w:basedOn w:val="DefaultParagraphFont"/>
    <w:link w:val="JANZSSAHeader"/>
    <w:rsid w:val="00C95DA5"/>
    <w:rPr>
      <w:rFonts w:ascii="Times New Roman" w:eastAsia="Calibri" w:hAnsi="Times New Roman"/>
      <w:i/>
      <w:iCs/>
      <w:szCs w:val="22"/>
    </w:rPr>
  </w:style>
  <w:style w:type="paragraph" w:customStyle="1" w:styleId="JANZSSAFigureTableNumber">
    <w:name w:val="JANZSSA Figure Table Number"/>
    <w:basedOn w:val="JANZSSATableLabel"/>
    <w:link w:val="JANZSSAFigureTableNumberChar"/>
    <w:qFormat/>
    <w:rsid w:val="00C95DA5"/>
    <w:rPr>
      <w:b/>
      <w:bCs/>
      <w:i w:val="0"/>
      <w:iCs w:val="0"/>
    </w:rPr>
  </w:style>
  <w:style w:type="character" w:customStyle="1" w:styleId="JANZSSARuningHeadChar">
    <w:name w:val="JANZSSA Runing Head Char"/>
    <w:basedOn w:val="DefaultParagraphFont"/>
    <w:link w:val="JANZSSARuningHead"/>
    <w:rsid w:val="00C95DA5"/>
    <w:rPr>
      <w:rFonts w:ascii="Times New Roman" w:eastAsia="Calibri" w:hAnsi="Times New Roman"/>
      <w:i/>
      <w:iCs/>
      <w:szCs w:val="22"/>
    </w:rPr>
  </w:style>
  <w:style w:type="paragraph" w:customStyle="1" w:styleId="JANZSSAHeading1">
    <w:name w:val="JANZSSA Heading 1"/>
    <w:basedOn w:val="Heading1"/>
    <w:link w:val="JANZSSAHeading1Char"/>
    <w:autoRedefine/>
    <w:qFormat/>
    <w:rsid w:val="001B785B"/>
    <w:pPr>
      <w:spacing w:before="240" w:after="120"/>
    </w:pPr>
    <w:rPr>
      <w:rFonts w:ascii="Times New Roman" w:hAnsi="Times New Roman"/>
      <w:color w:val="auto"/>
      <w:sz w:val="24"/>
      <w:szCs w:val="24"/>
    </w:rPr>
  </w:style>
  <w:style w:type="character" w:customStyle="1" w:styleId="JANZSSAHeading1Char">
    <w:name w:val="JANZSSA Heading 1 Char"/>
    <w:basedOn w:val="Heading1Char"/>
    <w:link w:val="JANZSSAHeading1"/>
    <w:rsid w:val="001B785B"/>
    <w:rPr>
      <w:rFonts w:ascii="Times New Roman" w:eastAsia="Times New Roman" w:hAnsi="Times New Roman" w:cs="Times New Roman"/>
      <w:b/>
      <w:bCs/>
      <w:color w:val="365F91"/>
      <w:sz w:val="24"/>
      <w:szCs w:val="24"/>
    </w:rPr>
  </w:style>
  <w:style w:type="character" w:customStyle="1" w:styleId="JANZSSAFigureTableNumberChar">
    <w:name w:val="JANZSSA Figure Table Number Char"/>
    <w:basedOn w:val="JANZSSATableLabelChar"/>
    <w:link w:val="JANZSSAFigureTableNumber"/>
    <w:rsid w:val="00C95DA5"/>
    <w:rPr>
      <w:rFonts w:ascii="Times New Roman" w:eastAsia="Calibri" w:hAnsi="Times New Roman"/>
      <w:b/>
      <w:bCs/>
      <w:i w:val="0"/>
      <w:iCs w:val="0"/>
      <w:noProof/>
      <w:lang w:bidi="bn-IN"/>
    </w:rPr>
  </w:style>
  <w:style w:type="paragraph" w:customStyle="1" w:styleId="JANZSSAArticlehead">
    <w:name w:val="JANZSSA Article head"/>
    <w:basedOn w:val="Normal"/>
    <w:qFormat/>
    <w:rsid w:val="006476FB"/>
    <w:pPr>
      <w:keepNext/>
      <w:tabs>
        <w:tab w:val="left" w:pos="9627"/>
      </w:tabs>
      <w:spacing w:before="120" w:after="120"/>
      <w:jc w:val="center"/>
    </w:pPr>
    <w:rPr>
      <w:b/>
      <w:sz w:val="28"/>
      <w:szCs w:val="28"/>
    </w:rPr>
  </w:style>
  <w:style w:type="paragraph" w:customStyle="1" w:styleId="JANZSSAAuthor">
    <w:name w:val="JANZSSA Author"/>
    <w:basedOn w:val="Normal"/>
    <w:link w:val="JANZSSAAuthorChar"/>
    <w:qFormat/>
    <w:rsid w:val="00667072"/>
    <w:pPr>
      <w:jc w:val="center"/>
    </w:pPr>
    <w:rPr>
      <w:sz w:val="24"/>
      <w:szCs w:val="24"/>
    </w:rPr>
  </w:style>
  <w:style w:type="paragraph" w:customStyle="1" w:styleId="JANZSSAAbstractBody">
    <w:name w:val="JANZSSA Abstract Body"/>
    <w:basedOn w:val="Normal"/>
    <w:link w:val="JANZSSAAbstractBodyChar"/>
    <w:autoRedefine/>
    <w:qFormat/>
    <w:rsid w:val="00291DFC"/>
    <w:pPr>
      <w:spacing w:before="120" w:after="120"/>
      <w:ind w:left="142" w:right="141"/>
      <w:jc w:val="both"/>
    </w:pPr>
    <w:rPr>
      <w:i/>
      <w:iCs/>
      <w:sz w:val="22"/>
      <w:szCs w:val="20"/>
    </w:rPr>
  </w:style>
  <w:style w:type="character" w:customStyle="1" w:styleId="JANZSSAAbstractBodyChar">
    <w:name w:val="JANZSSA Abstract Body Char"/>
    <w:basedOn w:val="DefaultParagraphFont"/>
    <w:link w:val="JANZSSAAbstractBody"/>
    <w:rsid w:val="00291DFC"/>
    <w:rPr>
      <w:rFonts w:ascii="Times New Roman" w:eastAsia="Calibri" w:hAnsi="Times New Roman"/>
      <w:i/>
      <w:iCs/>
      <w:sz w:val="22"/>
    </w:rPr>
  </w:style>
  <w:style w:type="paragraph" w:customStyle="1" w:styleId="JANZSSANumberList">
    <w:name w:val="JANZSSA Number List"/>
    <w:basedOn w:val="Normal"/>
    <w:link w:val="JANZSSANumberListChar"/>
    <w:autoRedefine/>
    <w:qFormat/>
    <w:rsid w:val="001C0B3F"/>
    <w:pPr>
      <w:numPr>
        <w:numId w:val="18"/>
      </w:numPr>
      <w:spacing w:before="120" w:after="120"/>
      <w:ind w:left="720"/>
    </w:pPr>
    <w:rPr>
      <w:sz w:val="24"/>
      <w:lang w:eastAsia="ja-JP"/>
    </w:rPr>
  </w:style>
  <w:style w:type="character" w:customStyle="1" w:styleId="JANZSSANumberListChar">
    <w:name w:val="JANZSSA Number List Char"/>
    <w:basedOn w:val="DefaultParagraphFont"/>
    <w:link w:val="JANZSSANumberList"/>
    <w:rsid w:val="001C0B3F"/>
    <w:rPr>
      <w:rFonts w:ascii="Times New Roman" w:eastAsia="Calibri" w:hAnsi="Times New Roman"/>
      <w:sz w:val="24"/>
      <w:szCs w:val="22"/>
      <w:lang w:eastAsia="ja-JP"/>
    </w:rPr>
  </w:style>
  <w:style w:type="paragraph" w:customStyle="1" w:styleId="JANZSSAFootnote">
    <w:name w:val="JANZSSA Footnote"/>
    <w:basedOn w:val="Normal"/>
    <w:qFormat/>
    <w:rsid w:val="00130AC8"/>
    <w:rPr>
      <w:sz w:val="18"/>
      <w:szCs w:val="18"/>
    </w:rPr>
  </w:style>
  <w:style w:type="paragraph" w:customStyle="1" w:styleId="JANZSSABodycopy">
    <w:name w:val="JANZSSA Body copy"/>
    <w:basedOn w:val="Normal"/>
    <w:link w:val="JANZSSABodycopyChar"/>
    <w:autoRedefine/>
    <w:qFormat/>
    <w:rsid w:val="001B785B"/>
    <w:pPr>
      <w:spacing w:before="120"/>
    </w:pPr>
    <w:rPr>
      <w:bCs/>
      <w:iCs/>
      <w:sz w:val="24"/>
      <w:szCs w:val="24"/>
      <w:lang w:eastAsia="ja-JP" w:bidi="fa-IR"/>
    </w:rPr>
  </w:style>
  <w:style w:type="character" w:customStyle="1" w:styleId="JANZSSABodycopyChar">
    <w:name w:val="JANZSSA Body copy Char"/>
    <w:basedOn w:val="DefaultParagraphFont"/>
    <w:link w:val="JANZSSABodycopy"/>
    <w:rsid w:val="001B785B"/>
    <w:rPr>
      <w:rFonts w:ascii="Times New Roman" w:eastAsia="Calibri" w:hAnsi="Times New Roman"/>
      <w:bCs/>
      <w:iCs/>
      <w:sz w:val="24"/>
      <w:szCs w:val="24"/>
      <w:lang w:eastAsia="ja-JP" w:bidi="fa-IR"/>
    </w:rPr>
  </w:style>
  <w:style w:type="paragraph" w:customStyle="1" w:styleId="JANZSSANumberedheading">
    <w:name w:val="JANZSSA Numbered heading"/>
    <w:basedOn w:val="Normal"/>
    <w:link w:val="JANZSSANumberedheadingChar"/>
    <w:autoRedefine/>
    <w:qFormat/>
    <w:rsid w:val="00571F4B"/>
    <w:pPr>
      <w:keepNext/>
      <w:numPr>
        <w:numId w:val="14"/>
      </w:numPr>
      <w:tabs>
        <w:tab w:val="left" w:pos="360"/>
      </w:tabs>
      <w:spacing w:before="240"/>
      <w:ind w:left="446" w:hanging="446"/>
    </w:pPr>
    <w:rPr>
      <w:b/>
      <w:sz w:val="24"/>
    </w:rPr>
  </w:style>
  <w:style w:type="character" w:customStyle="1" w:styleId="JANZSSANumberedheadingChar">
    <w:name w:val="JANZSSA Numbered heading Char"/>
    <w:basedOn w:val="Heading3Char"/>
    <w:link w:val="JANZSSANumberedheading"/>
    <w:rsid w:val="00CF6448"/>
    <w:rPr>
      <w:rFonts w:ascii="Times New Roman" w:eastAsia="Calibri" w:hAnsi="Times New Roman" w:cs="Times New Roman"/>
      <w:b/>
      <w:bCs w:val="0"/>
      <w:color w:val="4F81BD"/>
      <w:sz w:val="24"/>
      <w:szCs w:val="22"/>
    </w:rPr>
  </w:style>
  <w:style w:type="paragraph" w:customStyle="1" w:styleId="JANZSSAfootnote0">
    <w:name w:val="JANZSSA footnote"/>
    <w:basedOn w:val="Normal"/>
    <w:link w:val="JANZSSAfootnoteChar"/>
    <w:rsid w:val="00104130"/>
    <w:rPr>
      <w:sz w:val="18"/>
      <w:szCs w:val="18"/>
    </w:rPr>
  </w:style>
  <w:style w:type="character" w:customStyle="1" w:styleId="JANZSSAfootnoteChar">
    <w:name w:val="JANZSSA footnote Char"/>
    <w:basedOn w:val="DefaultParagraphFont"/>
    <w:link w:val="JANZSSAfootnote0"/>
    <w:rsid w:val="00104130"/>
    <w:rPr>
      <w:rFonts w:ascii="Times New Roman" w:eastAsia="Calibri" w:hAnsi="Times New Roman" w:cs="Times New Roman"/>
      <w:sz w:val="18"/>
      <w:szCs w:val="18"/>
    </w:rPr>
  </w:style>
  <w:style w:type="paragraph" w:customStyle="1" w:styleId="JANZSSABullet">
    <w:name w:val="JANZSSA Bullet"/>
    <w:basedOn w:val="Normal"/>
    <w:link w:val="JANZSSABulletChar"/>
    <w:autoRedefine/>
    <w:qFormat/>
    <w:rsid w:val="009A167D"/>
    <w:pPr>
      <w:spacing w:before="120" w:after="120"/>
      <w:ind w:left="360"/>
    </w:pPr>
    <w:rPr>
      <w:sz w:val="24"/>
      <w:szCs w:val="24"/>
      <w:shd w:val="clear" w:color="auto" w:fill="FFFFFF" w:themeFill="background1"/>
    </w:rPr>
  </w:style>
  <w:style w:type="character" w:customStyle="1" w:styleId="JANZSSABulletChar">
    <w:name w:val="JANZSSA Bullet Char"/>
    <w:basedOn w:val="DefaultParagraphFont"/>
    <w:link w:val="JANZSSABullet"/>
    <w:rsid w:val="009A167D"/>
    <w:rPr>
      <w:rFonts w:ascii="Times New Roman" w:eastAsia="Calibri" w:hAnsi="Times New Roman"/>
      <w:sz w:val="24"/>
      <w:szCs w:val="24"/>
    </w:rPr>
  </w:style>
  <w:style w:type="paragraph" w:customStyle="1" w:styleId="JANZSSAHeading2">
    <w:name w:val="JANZSSA Heading 2"/>
    <w:basedOn w:val="Normal"/>
    <w:link w:val="JANZSSAHeading2Char"/>
    <w:autoRedefine/>
    <w:qFormat/>
    <w:rsid w:val="00291DFC"/>
    <w:pPr>
      <w:spacing w:before="240"/>
    </w:pPr>
    <w:rPr>
      <w:rFonts w:cs="Segoe UI"/>
      <w:b/>
      <w:bCs/>
      <w:i/>
      <w:sz w:val="24"/>
      <w:shd w:val="clear" w:color="auto" w:fill="FFFFFF"/>
      <w:lang w:val="en"/>
    </w:rPr>
  </w:style>
  <w:style w:type="character" w:customStyle="1" w:styleId="JANZSSAHeading2Char">
    <w:name w:val="JANZSSA Heading 2 Char"/>
    <w:basedOn w:val="DefaultParagraphFont"/>
    <w:link w:val="JANZSSAHeading2"/>
    <w:rsid w:val="00291DFC"/>
    <w:rPr>
      <w:rFonts w:ascii="Times New Roman" w:eastAsia="Calibri" w:hAnsi="Times New Roman" w:cs="Segoe UI"/>
      <w:b/>
      <w:bCs/>
      <w:i/>
      <w:sz w:val="24"/>
      <w:szCs w:val="22"/>
      <w:lang w:val="en"/>
    </w:rPr>
  </w:style>
  <w:style w:type="paragraph" w:customStyle="1" w:styleId="JANZSSAQuote">
    <w:name w:val="JANZSSA Quote"/>
    <w:basedOn w:val="Normal"/>
    <w:link w:val="JANZSSAQuoteChar"/>
    <w:qFormat/>
    <w:rsid w:val="001C0B3F"/>
    <w:pPr>
      <w:spacing w:before="120" w:after="120"/>
      <w:ind w:left="720" w:right="284"/>
    </w:pPr>
    <w:rPr>
      <w:i/>
      <w:iCs/>
      <w:sz w:val="24"/>
      <w:szCs w:val="28"/>
      <w:shd w:val="clear" w:color="auto" w:fill="FFFFFF" w:themeFill="background1"/>
    </w:rPr>
  </w:style>
  <w:style w:type="character" w:customStyle="1" w:styleId="JANZSSAQuoteChar">
    <w:name w:val="JANZSSA Quote Char"/>
    <w:basedOn w:val="DefaultParagraphFont"/>
    <w:link w:val="JANZSSAQuote"/>
    <w:rsid w:val="001C0B3F"/>
    <w:rPr>
      <w:rFonts w:ascii="Times New Roman" w:eastAsia="Calibri" w:hAnsi="Times New Roman"/>
      <w:i/>
      <w:iCs/>
      <w:color w:val="000000"/>
      <w:sz w:val="24"/>
      <w:szCs w:val="28"/>
    </w:rPr>
  </w:style>
  <w:style w:type="paragraph" w:customStyle="1" w:styleId="JANZSSAreferences">
    <w:name w:val="JANZSSA references"/>
    <w:basedOn w:val="Normal"/>
    <w:link w:val="JANZSSAreferencesChar"/>
    <w:qFormat/>
    <w:rsid w:val="007E4397"/>
    <w:pPr>
      <w:spacing w:before="120" w:after="40"/>
      <w:ind w:left="720" w:hanging="720"/>
    </w:pPr>
    <w:rPr>
      <w:szCs w:val="20"/>
    </w:rPr>
  </w:style>
  <w:style w:type="character" w:customStyle="1" w:styleId="JANZSSAreferencesChar">
    <w:name w:val="JANZSSA references Char"/>
    <w:basedOn w:val="DefaultParagraphFont"/>
    <w:link w:val="JANZSSAreferences"/>
    <w:rsid w:val="007E4397"/>
    <w:rPr>
      <w:rFonts w:ascii="Times New Roman" w:eastAsia="Calibri" w:hAnsi="Times New Roman"/>
    </w:rPr>
  </w:style>
  <w:style w:type="table" w:styleId="TableGrid">
    <w:name w:val="Table Grid"/>
    <w:basedOn w:val="TableNormal"/>
    <w:uiPriority w:val="39"/>
    <w:rsid w:val="00270C2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rsid w:val="00270C2D"/>
    <w:rPr>
      <w:rFonts w:eastAsia="Calibri"/>
      <w:sz w:val="22"/>
      <w:szCs w:val="22"/>
      <w:lang w:val="en-US" w:eastAsia="en-US"/>
    </w:rPr>
  </w:style>
  <w:style w:type="paragraph" w:customStyle="1" w:styleId="JANZSSATableLabel">
    <w:name w:val="JANZSSA Table Label"/>
    <w:basedOn w:val="Normal"/>
    <w:link w:val="JANZSSATableLabelChar"/>
    <w:qFormat/>
    <w:rsid w:val="006A0AF4"/>
    <w:pPr>
      <w:keepNext/>
      <w:tabs>
        <w:tab w:val="left" w:pos="993"/>
      </w:tabs>
      <w:spacing w:before="120" w:after="120"/>
    </w:pPr>
    <w:rPr>
      <w:i/>
      <w:iCs/>
      <w:noProof/>
      <w:szCs w:val="20"/>
      <w:lang w:bidi="bn-IN"/>
    </w:rPr>
  </w:style>
  <w:style w:type="character" w:customStyle="1" w:styleId="JANZSSATableLabelChar">
    <w:name w:val="JANZSSA Table Label Char"/>
    <w:basedOn w:val="DefaultParagraphFont"/>
    <w:link w:val="JANZSSATableLabel"/>
    <w:rsid w:val="006A0AF4"/>
    <w:rPr>
      <w:rFonts w:ascii="Times New Roman" w:eastAsia="Calibri" w:hAnsi="Times New Roman"/>
      <w:i/>
      <w:iCs/>
      <w:noProof/>
      <w:lang w:bidi="bn-IN"/>
    </w:rPr>
  </w:style>
  <w:style w:type="paragraph" w:customStyle="1" w:styleId="JANZSSAHeading3">
    <w:name w:val="JANZSSA Heading 3"/>
    <w:basedOn w:val="JANZSSAHeading2"/>
    <w:link w:val="JANZSSAHeading3Char"/>
    <w:autoRedefine/>
    <w:qFormat/>
    <w:rsid w:val="00291DFC"/>
    <w:pPr>
      <w:spacing w:after="40"/>
    </w:pPr>
    <w:rPr>
      <w:rFonts w:eastAsia="MS Mincho"/>
      <w:b w:val="0"/>
      <w:bCs w:val="0"/>
      <w:lang w:eastAsia="ja-JP"/>
    </w:rPr>
  </w:style>
  <w:style w:type="character" w:customStyle="1" w:styleId="JANZSSAHeading3Char">
    <w:name w:val="JANZSSA Heading 3 Char"/>
    <w:basedOn w:val="JANZSSAHeading2Char"/>
    <w:link w:val="JANZSSAHeading3"/>
    <w:rsid w:val="00291DFC"/>
    <w:rPr>
      <w:rFonts w:ascii="Times New Roman" w:eastAsia="MS Mincho" w:hAnsi="Times New Roman" w:cs="Segoe UI"/>
      <w:b w:val="0"/>
      <w:bCs w:val="0"/>
      <w:i/>
      <w:sz w:val="24"/>
      <w:szCs w:val="22"/>
      <w:lang w:val="en" w:eastAsia="ja-JP"/>
    </w:rPr>
  </w:style>
  <w:style w:type="paragraph" w:customStyle="1" w:styleId="JANZSSAHeading4">
    <w:name w:val="JANZSSA Heading 4"/>
    <w:basedOn w:val="JANZSSAHeading3"/>
    <w:link w:val="JANZSSAHeading4Char"/>
    <w:autoRedefine/>
    <w:qFormat/>
    <w:rsid w:val="00291DFC"/>
    <w:rPr>
      <w:b/>
      <w:bCs/>
      <w:i w:val="0"/>
      <w:iCs/>
      <w:sz w:val="20"/>
      <w:szCs w:val="26"/>
    </w:rPr>
  </w:style>
  <w:style w:type="character" w:customStyle="1" w:styleId="JANZSSAHeading4Char">
    <w:name w:val="JANZSSA Heading 4 Char"/>
    <w:basedOn w:val="JANZSSAHeading3Char"/>
    <w:link w:val="JANZSSAHeading4"/>
    <w:rsid w:val="00291DFC"/>
    <w:rPr>
      <w:rFonts w:ascii="Times New Roman" w:eastAsia="MS Mincho" w:hAnsi="Times New Roman" w:cs="Segoe UI"/>
      <w:b/>
      <w:bCs/>
      <w:i w:val="0"/>
      <w:iCs/>
      <w:sz w:val="24"/>
      <w:szCs w:val="26"/>
      <w:lang w:val="en" w:eastAsia="ja-JP"/>
    </w:rPr>
  </w:style>
  <w:style w:type="paragraph" w:customStyle="1" w:styleId="JANZSSANumbersItalics">
    <w:name w:val="JANZSSA Numbers Italics"/>
    <w:basedOn w:val="JANZSSANumberList"/>
    <w:link w:val="JANZSSANumbersItalicsChar"/>
    <w:qFormat/>
    <w:rsid w:val="00AA7C01"/>
    <w:pPr>
      <w:numPr>
        <w:numId w:val="3"/>
      </w:numPr>
    </w:pPr>
    <w:rPr>
      <w:i/>
    </w:rPr>
  </w:style>
  <w:style w:type="character" w:customStyle="1" w:styleId="JANZSSANumbersItalicsChar">
    <w:name w:val="JANZSSA Numbers Italics Char"/>
    <w:basedOn w:val="JANZSSANumberListChar"/>
    <w:link w:val="JANZSSANumbersItalics"/>
    <w:rsid w:val="00AA7C01"/>
    <w:rPr>
      <w:rFonts w:ascii="Times New Roman" w:eastAsia="Calibri" w:hAnsi="Times New Roman"/>
      <w:i/>
      <w:sz w:val="24"/>
      <w:szCs w:val="22"/>
      <w:lang w:eastAsia="ja-JP"/>
    </w:rPr>
  </w:style>
  <w:style w:type="table" w:customStyle="1" w:styleId="TableGrid1">
    <w:name w:val="Table Grid1"/>
    <w:basedOn w:val="TableNormal"/>
    <w:next w:val="TableGrid"/>
    <w:uiPriority w:val="39"/>
    <w:rsid w:val="006951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rsid w:val="00A309FE"/>
    <w:rPr>
      <w:rFonts w:eastAsia="Malgun Gothic"/>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JANZSSATableContents">
    <w:name w:val="JANZSSA Table Contents"/>
    <w:basedOn w:val="Normal"/>
    <w:link w:val="JANZSSATableContentsChar"/>
    <w:qFormat/>
    <w:rsid w:val="005B6516"/>
    <w:rPr>
      <w:rFonts w:eastAsiaTheme="minorEastAsia"/>
      <w:szCs w:val="20"/>
      <w:shd w:val="clear" w:color="auto" w:fill="FFFFFF"/>
      <w:lang w:eastAsia="en-US"/>
    </w:rPr>
  </w:style>
  <w:style w:type="character" w:customStyle="1" w:styleId="JANZSSATableContentsChar">
    <w:name w:val="JANZSSA Table Contents Char"/>
    <w:basedOn w:val="DefaultParagraphFont"/>
    <w:link w:val="JANZSSATableContents"/>
    <w:rsid w:val="005B6516"/>
    <w:rPr>
      <w:rFonts w:ascii="Times New Roman" w:eastAsiaTheme="minorEastAsia" w:hAnsi="Times New Roman"/>
      <w:lang w:eastAsia="en-US"/>
    </w:rPr>
  </w:style>
  <w:style w:type="numbering" w:customStyle="1" w:styleId="List0">
    <w:name w:val="List 0"/>
    <w:basedOn w:val="ImportedStyle1"/>
    <w:rsid w:val="00BF21B1"/>
    <w:pPr>
      <w:numPr>
        <w:numId w:val="8"/>
      </w:numPr>
    </w:pPr>
  </w:style>
  <w:style w:type="numbering" w:customStyle="1" w:styleId="ImportedStyle1">
    <w:name w:val="Imported Style 1"/>
    <w:rsid w:val="00BF21B1"/>
    <w:pPr>
      <w:numPr>
        <w:numId w:val="15"/>
      </w:numPr>
    </w:pPr>
  </w:style>
  <w:style w:type="numbering" w:customStyle="1" w:styleId="List1">
    <w:name w:val="List 1"/>
    <w:basedOn w:val="ImportedStyle2"/>
    <w:rsid w:val="00BF21B1"/>
    <w:pPr>
      <w:numPr>
        <w:numId w:val="5"/>
      </w:numPr>
    </w:pPr>
  </w:style>
  <w:style w:type="numbering" w:customStyle="1" w:styleId="ImportedStyle2">
    <w:name w:val="Imported Style 2"/>
    <w:rsid w:val="00BF21B1"/>
  </w:style>
  <w:style w:type="numbering" w:customStyle="1" w:styleId="List21">
    <w:name w:val="List 21"/>
    <w:basedOn w:val="ImportedStyle3"/>
    <w:rsid w:val="00BF21B1"/>
    <w:pPr>
      <w:numPr>
        <w:numId w:val="6"/>
      </w:numPr>
    </w:pPr>
  </w:style>
  <w:style w:type="numbering" w:customStyle="1" w:styleId="ImportedStyle3">
    <w:name w:val="Imported Style 3"/>
    <w:rsid w:val="00BF21B1"/>
  </w:style>
  <w:style w:type="numbering" w:customStyle="1" w:styleId="List31">
    <w:name w:val="List 31"/>
    <w:basedOn w:val="ImportedStyle3"/>
    <w:rsid w:val="00BF21B1"/>
    <w:pPr>
      <w:numPr>
        <w:numId w:val="7"/>
      </w:numPr>
    </w:pPr>
  </w:style>
  <w:style w:type="table" w:styleId="LightShading">
    <w:name w:val="Light Shading"/>
    <w:basedOn w:val="TableNormal"/>
    <w:uiPriority w:val="60"/>
    <w:rsid w:val="00BF21B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ndnoteTextChar1">
    <w:name w:val="Endnote Text Char1"/>
    <w:basedOn w:val="DefaultParagraphFont"/>
    <w:uiPriority w:val="99"/>
    <w:semiHidden/>
    <w:rsid w:val="005F1652"/>
    <w:rPr>
      <w:rFonts w:ascii="Times New Roman" w:eastAsiaTheme="minorEastAsia" w:hAnsi="Times New Roman"/>
      <w:sz w:val="20"/>
      <w:szCs w:val="20"/>
      <w:lang w:val="en-GB"/>
    </w:rPr>
  </w:style>
  <w:style w:type="table" w:customStyle="1" w:styleId="ANUrowcolumnheader">
    <w:name w:val="ANU row/column header"/>
    <w:basedOn w:val="TableNormal"/>
    <w:uiPriority w:val="99"/>
    <w:rsid w:val="002A5E4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b/>
      </w:rPr>
      <w:tblPr/>
      <w:tcPr>
        <w:shd w:val="clear" w:color="auto" w:fill="B8CCE4" w:themeFill="accent1" w:themeFillTint="66"/>
      </w:tcPr>
    </w:tblStylePr>
    <w:tblStylePr w:type="firstCol">
      <w:rPr>
        <w:b/>
      </w:rPr>
      <w:tblPr/>
      <w:tcPr>
        <w:shd w:val="clear" w:color="auto" w:fill="B8CCE4" w:themeFill="accent1" w:themeFillTint="66"/>
      </w:tcPr>
    </w:tblStylePr>
  </w:style>
  <w:style w:type="numbering" w:customStyle="1" w:styleId="Style1">
    <w:name w:val="Style1"/>
    <w:uiPriority w:val="99"/>
    <w:rsid w:val="007570EA"/>
    <w:pPr>
      <w:numPr>
        <w:numId w:val="12"/>
      </w:numPr>
    </w:pPr>
  </w:style>
  <w:style w:type="table" w:customStyle="1" w:styleId="GridTable6Colorful-Accent11">
    <w:name w:val="Grid Table 6 Colorful - Accent 11"/>
    <w:basedOn w:val="TableNormal"/>
    <w:uiPriority w:val="51"/>
    <w:rsid w:val="005C026D"/>
    <w:rPr>
      <w:rFonts w:asciiTheme="minorHAnsi" w:eastAsiaTheme="minorEastAsia" w:hAnsiTheme="minorHAnsi" w:cstheme="minorBidi"/>
      <w:color w:val="365F91" w:themeColor="accent1" w:themeShade="BF"/>
      <w:sz w:val="24"/>
      <w:szCs w:val="24"/>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next w:val="TableGrid"/>
    <w:uiPriority w:val="59"/>
    <w:rsid w:val="005C026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rsid w:val="002D477D"/>
    <w:rPr>
      <w:rFonts w:asciiTheme="minorHAnsi" w:eastAsiaTheme="minorHAnsi" w:hAnsiTheme="minorHAnsi" w:cstheme="minorBidi"/>
      <w:sz w:val="22"/>
      <w:szCs w:val="22"/>
      <w:lang w:val="en-NZ"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z-BottomofForm">
    <w:name w:val="HTML Bottom of Form"/>
    <w:basedOn w:val="Normal"/>
    <w:next w:val="Normal"/>
    <w:link w:val="z-BottomofFormChar"/>
    <w:hidden/>
    <w:uiPriority w:val="99"/>
    <w:semiHidden/>
    <w:unhideWhenUsed/>
    <w:rsid w:val="005A505A"/>
    <w:pPr>
      <w:pBdr>
        <w:top w:val="single" w:sz="6" w:space="1" w:color="auto"/>
      </w:pBdr>
      <w:jc w:val="center"/>
    </w:pPr>
    <w:rPr>
      <w:rFonts w:ascii="Arial" w:eastAsia="MS Mincho"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5A505A"/>
    <w:rPr>
      <w:rFonts w:ascii="Arial" w:eastAsia="MS Mincho" w:hAnsi="Arial" w:cs="Arial"/>
      <w:vanish/>
      <w:sz w:val="16"/>
      <w:szCs w:val="16"/>
      <w:lang w:val="en-US" w:eastAsia="en-US"/>
    </w:rPr>
  </w:style>
  <w:style w:type="character" w:customStyle="1" w:styleId="UnresolvedMention3">
    <w:name w:val="Unresolved Mention3"/>
    <w:basedOn w:val="DefaultParagraphFont"/>
    <w:uiPriority w:val="99"/>
    <w:semiHidden/>
    <w:unhideWhenUsed/>
    <w:rsid w:val="00686C9C"/>
    <w:rPr>
      <w:color w:val="808080"/>
      <w:shd w:val="clear" w:color="auto" w:fill="E6E6E6"/>
    </w:rPr>
  </w:style>
  <w:style w:type="character" w:customStyle="1" w:styleId="UnresolvedMention31">
    <w:name w:val="Unresolved Mention31"/>
    <w:basedOn w:val="DefaultParagraphFont"/>
    <w:uiPriority w:val="99"/>
    <w:semiHidden/>
    <w:unhideWhenUsed/>
    <w:rsid w:val="002275C5"/>
    <w:rPr>
      <w:color w:val="808080"/>
      <w:shd w:val="clear" w:color="auto" w:fill="E6E6E6"/>
    </w:rPr>
  </w:style>
  <w:style w:type="table" w:customStyle="1" w:styleId="GridTable1Light-Accent11">
    <w:name w:val="Grid Table 1 Light - Accent 11"/>
    <w:basedOn w:val="TableNormal"/>
    <w:uiPriority w:val="46"/>
    <w:rsid w:val="008D5E3E"/>
    <w:rPr>
      <w:rFonts w:asciiTheme="minorHAnsi" w:eastAsiaTheme="minorEastAsia"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4">
    <w:name w:val="Unresolved Mention4"/>
    <w:basedOn w:val="DefaultParagraphFont"/>
    <w:uiPriority w:val="99"/>
    <w:semiHidden/>
    <w:unhideWhenUsed/>
    <w:rsid w:val="003E3E3B"/>
    <w:rPr>
      <w:color w:val="605E5C"/>
      <w:shd w:val="clear" w:color="auto" w:fill="E1DFDD"/>
    </w:rPr>
  </w:style>
  <w:style w:type="character" w:customStyle="1" w:styleId="UnresolvedMention5">
    <w:name w:val="Unresolved Mention5"/>
    <w:basedOn w:val="DefaultParagraphFont"/>
    <w:uiPriority w:val="99"/>
    <w:semiHidden/>
    <w:unhideWhenUsed/>
    <w:rsid w:val="00810B6F"/>
    <w:rPr>
      <w:color w:val="605E5C"/>
      <w:shd w:val="clear" w:color="auto" w:fill="E1DFDD"/>
    </w:rPr>
  </w:style>
  <w:style w:type="character" w:styleId="PlaceholderText">
    <w:name w:val="Placeholder Text"/>
    <w:basedOn w:val="DefaultParagraphFont"/>
    <w:uiPriority w:val="99"/>
    <w:semiHidden/>
    <w:rsid w:val="00177ECC"/>
    <w:rPr>
      <w:color w:val="808080"/>
    </w:rPr>
  </w:style>
  <w:style w:type="character" w:customStyle="1" w:styleId="UnresolvedMention6">
    <w:name w:val="Unresolved Mention6"/>
    <w:basedOn w:val="DefaultParagraphFont"/>
    <w:uiPriority w:val="99"/>
    <w:semiHidden/>
    <w:unhideWhenUsed/>
    <w:rsid w:val="00A04B4E"/>
    <w:rPr>
      <w:color w:val="605E5C"/>
      <w:shd w:val="clear" w:color="auto" w:fill="E1DFDD"/>
    </w:rPr>
  </w:style>
  <w:style w:type="character" w:styleId="UnresolvedMention">
    <w:name w:val="Unresolved Mention"/>
    <w:basedOn w:val="DefaultParagraphFont"/>
    <w:uiPriority w:val="99"/>
    <w:semiHidden/>
    <w:unhideWhenUsed/>
    <w:rsid w:val="00682618"/>
    <w:rPr>
      <w:color w:val="605E5C"/>
      <w:shd w:val="clear" w:color="auto" w:fill="E1DFDD"/>
    </w:rPr>
  </w:style>
  <w:style w:type="paragraph" w:customStyle="1" w:styleId="JANZSSAFooter">
    <w:name w:val="JANZSSA Footer"/>
    <w:basedOn w:val="Normal"/>
    <w:link w:val="JANZSSAFooterChar"/>
    <w:qFormat/>
    <w:rsid w:val="00D17AB6"/>
    <w:pPr>
      <w:tabs>
        <w:tab w:val="center" w:pos="4973"/>
        <w:tab w:val="right" w:pos="9927"/>
      </w:tabs>
      <w:autoSpaceDE w:val="0"/>
      <w:autoSpaceDN w:val="0"/>
      <w:spacing w:before="120"/>
      <w:ind w:right="360" w:firstLine="360"/>
      <w:contextualSpacing/>
      <w:jc w:val="center"/>
    </w:pPr>
    <w:rPr>
      <w:i/>
      <w:iCs/>
      <w:sz w:val="18"/>
      <w:szCs w:val="18"/>
    </w:rPr>
  </w:style>
  <w:style w:type="paragraph" w:customStyle="1" w:styleId="JANZSSAHeading5">
    <w:name w:val="JANZSSA Heading 5"/>
    <w:basedOn w:val="JANZSSAHeading4"/>
    <w:link w:val="JANZSSAHeading5Char"/>
    <w:rsid w:val="00C95DA5"/>
    <w:pPr>
      <w:spacing w:before="120" w:after="120"/>
    </w:pPr>
    <w:rPr>
      <w:b w:val="0"/>
      <w:bCs w:val="0"/>
      <w:i/>
      <w:iCs w:val="0"/>
      <w:szCs w:val="20"/>
    </w:rPr>
  </w:style>
  <w:style w:type="character" w:customStyle="1" w:styleId="JANZSSAFooterChar">
    <w:name w:val="JANZSSA Footer Char"/>
    <w:basedOn w:val="DefaultParagraphFont"/>
    <w:link w:val="JANZSSAFooter"/>
    <w:rsid w:val="00D17AB6"/>
    <w:rPr>
      <w:rFonts w:ascii="Times New Roman" w:eastAsia="Calibri" w:hAnsi="Times New Roman"/>
      <w:i/>
      <w:iCs/>
      <w:sz w:val="18"/>
      <w:szCs w:val="18"/>
    </w:rPr>
  </w:style>
  <w:style w:type="character" w:customStyle="1" w:styleId="JANZSSAHeading5Char">
    <w:name w:val="JANZSSA Heading 5 Char"/>
    <w:basedOn w:val="JANZSSATableContentsChar"/>
    <w:link w:val="JANZSSAHeading5"/>
    <w:rsid w:val="00C95DA5"/>
    <w:rPr>
      <w:rFonts w:ascii="Times New Roman" w:eastAsia="MS Mincho" w:hAnsi="Times New Roman" w:cs="Segoe UI"/>
      <w:b/>
      <w:bCs/>
      <w:lang w:val="en" w:eastAsia="ja-JP"/>
    </w:rPr>
  </w:style>
  <w:style w:type="character" w:styleId="Hyperlink">
    <w:name w:val="Hyperlink"/>
    <w:basedOn w:val="DefaultParagraphFont"/>
    <w:uiPriority w:val="99"/>
    <w:unhideWhenUsed/>
    <w:rsid w:val="00C24292"/>
    <w:rPr>
      <w:color w:val="0000FF" w:themeColor="hyperlink"/>
      <w:u w:val="single"/>
    </w:rPr>
  </w:style>
  <w:style w:type="paragraph" w:styleId="ListParagraph">
    <w:name w:val="List Paragraph"/>
    <w:basedOn w:val="Normal"/>
    <w:uiPriority w:val="34"/>
    <w:qFormat/>
    <w:rsid w:val="00AD4620"/>
    <w:pPr>
      <w:ind w:left="720"/>
      <w:contextualSpacing/>
    </w:pPr>
    <w:rPr>
      <w:rFonts w:ascii="Calibri" w:eastAsiaTheme="minorHAnsi" w:hAnsi="Calibri" w:cstheme="minorBidi"/>
      <w:kern w:val="2"/>
      <w:sz w:val="22"/>
      <w:lang w:eastAsia="en-US"/>
      <w14:ligatures w14:val="standardContextual"/>
    </w:rPr>
  </w:style>
  <w:style w:type="character" w:customStyle="1" w:styleId="contributors">
    <w:name w:val="contributors"/>
    <w:basedOn w:val="DefaultParagraphFont"/>
    <w:rsid w:val="00AD4620"/>
  </w:style>
  <w:style w:type="character" w:customStyle="1" w:styleId="accessed-date">
    <w:name w:val="accessed-date"/>
    <w:basedOn w:val="DefaultParagraphFont"/>
    <w:rsid w:val="00AD4620"/>
  </w:style>
  <w:style w:type="character" w:styleId="CommentReference">
    <w:name w:val="annotation reference"/>
    <w:basedOn w:val="DefaultParagraphFont"/>
    <w:uiPriority w:val="99"/>
    <w:semiHidden/>
    <w:unhideWhenUsed/>
    <w:rsid w:val="00B5258A"/>
    <w:rPr>
      <w:sz w:val="16"/>
      <w:szCs w:val="16"/>
    </w:rPr>
  </w:style>
  <w:style w:type="paragraph" w:styleId="CommentText">
    <w:name w:val="annotation text"/>
    <w:basedOn w:val="Normal"/>
    <w:link w:val="CommentTextChar"/>
    <w:uiPriority w:val="99"/>
    <w:unhideWhenUsed/>
    <w:rsid w:val="00B5258A"/>
    <w:rPr>
      <w:szCs w:val="20"/>
    </w:rPr>
  </w:style>
  <w:style w:type="character" w:customStyle="1" w:styleId="CommentTextChar">
    <w:name w:val="Comment Text Char"/>
    <w:basedOn w:val="DefaultParagraphFont"/>
    <w:link w:val="CommentText"/>
    <w:uiPriority w:val="99"/>
    <w:rsid w:val="00B5258A"/>
    <w:rPr>
      <w:rFonts w:ascii="Times New Roman" w:eastAsia="Calibri" w:hAnsi="Times New Roman"/>
    </w:rPr>
  </w:style>
  <w:style w:type="paragraph" w:styleId="CommentSubject">
    <w:name w:val="annotation subject"/>
    <w:basedOn w:val="CommentText"/>
    <w:next w:val="CommentText"/>
    <w:link w:val="CommentSubjectChar"/>
    <w:uiPriority w:val="99"/>
    <w:semiHidden/>
    <w:unhideWhenUsed/>
    <w:rsid w:val="00B5258A"/>
    <w:rPr>
      <w:b/>
      <w:bCs/>
    </w:rPr>
  </w:style>
  <w:style w:type="character" w:customStyle="1" w:styleId="CommentSubjectChar">
    <w:name w:val="Comment Subject Char"/>
    <w:basedOn w:val="CommentTextChar"/>
    <w:link w:val="CommentSubject"/>
    <w:uiPriority w:val="99"/>
    <w:semiHidden/>
    <w:rsid w:val="00B5258A"/>
    <w:rPr>
      <w:rFonts w:ascii="Times New Roman" w:eastAsia="Calibri" w:hAnsi="Times New Roman"/>
      <w:b/>
      <w:bCs/>
    </w:rPr>
  </w:style>
  <w:style w:type="paragraph" w:styleId="FootnoteText">
    <w:name w:val="footnote text"/>
    <w:basedOn w:val="Normal"/>
    <w:link w:val="FootnoteTextChar"/>
    <w:uiPriority w:val="99"/>
    <w:semiHidden/>
    <w:unhideWhenUsed/>
    <w:qFormat/>
    <w:rsid w:val="00517469"/>
    <w:rPr>
      <w:szCs w:val="20"/>
    </w:rPr>
  </w:style>
  <w:style w:type="character" w:customStyle="1" w:styleId="FootnoteTextChar">
    <w:name w:val="Footnote Text Char"/>
    <w:basedOn w:val="DefaultParagraphFont"/>
    <w:link w:val="FootnoteText"/>
    <w:uiPriority w:val="99"/>
    <w:semiHidden/>
    <w:rsid w:val="00517469"/>
    <w:rPr>
      <w:rFonts w:ascii="Times New Roman" w:eastAsia="Calibri" w:hAnsi="Times New Roman"/>
    </w:rPr>
  </w:style>
  <w:style w:type="character" w:styleId="FootnoteReference">
    <w:name w:val="footnote reference"/>
    <w:basedOn w:val="DefaultParagraphFont"/>
    <w:uiPriority w:val="99"/>
    <w:semiHidden/>
    <w:unhideWhenUsed/>
    <w:rsid w:val="00517469"/>
    <w:rPr>
      <w:vertAlign w:val="superscript"/>
    </w:rPr>
  </w:style>
  <w:style w:type="character" w:styleId="FollowedHyperlink">
    <w:name w:val="FollowedHyperlink"/>
    <w:basedOn w:val="DefaultParagraphFont"/>
    <w:uiPriority w:val="99"/>
    <w:semiHidden/>
    <w:unhideWhenUsed/>
    <w:rsid w:val="00517469"/>
    <w:rPr>
      <w:color w:val="800080" w:themeColor="followedHyperlink"/>
      <w:u w:val="single"/>
    </w:rPr>
  </w:style>
  <w:style w:type="character" w:customStyle="1" w:styleId="normaltextrun">
    <w:name w:val="normaltextrun"/>
    <w:basedOn w:val="DefaultParagraphFont"/>
    <w:rsid w:val="00291DFC"/>
  </w:style>
  <w:style w:type="paragraph" w:customStyle="1" w:styleId="VFTFauthors">
    <w:name w:val="VFTF authors"/>
    <w:basedOn w:val="JANZSSABodycopy"/>
    <w:link w:val="VFTFauthorsChar"/>
    <w:qFormat/>
    <w:rsid w:val="00F2714D"/>
    <w:pPr>
      <w:spacing w:after="240"/>
    </w:pPr>
    <w:rPr>
      <w:i/>
      <w:sz w:val="20"/>
      <w:szCs w:val="20"/>
    </w:rPr>
  </w:style>
  <w:style w:type="character" w:customStyle="1" w:styleId="VFTFauthorsChar">
    <w:name w:val="VFTF authors Char"/>
    <w:basedOn w:val="JANZSSABodycopyChar"/>
    <w:link w:val="VFTFauthors"/>
    <w:rsid w:val="00F2714D"/>
    <w:rPr>
      <w:rFonts w:ascii="Times New Roman" w:eastAsia="Calibri" w:hAnsi="Times New Roman"/>
      <w:bCs/>
      <w:i/>
      <w:iCs/>
      <w:sz w:val="24"/>
      <w:szCs w:val="24"/>
      <w:lang w:eastAsia="ja-JP" w:bidi="fa-IR"/>
    </w:rPr>
  </w:style>
  <w:style w:type="paragraph" w:customStyle="1" w:styleId="EndNoteBibliography">
    <w:name w:val="EndNote Bibliography"/>
    <w:basedOn w:val="Normal"/>
    <w:link w:val="EndNoteBibliographyChar"/>
    <w:rsid w:val="001B785B"/>
    <w:rPr>
      <w:noProof/>
      <w:sz w:val="24"/>
    </w:rPr>
  </w:style>
  <w:style w:type="character" w:customStyle="1" w:styleId="EndNoteBibliographyChar">
    <w:name w:val="EndNote Bibliography Char"/>
    <w:basedOn w:val="DefaultParagraphFont"/>
    <w:link w:val="EndNoteBibliography"/>
    <w:rsid w:val="001B785B"/>
    <w:rPr>
      <w:rFonts w:ascii="Times New Roman" w:eastAsia="Calibri" w:hAnsi="Times New Roman"/>
      <w:noProof/>
      <w:sz w:val="24"/>
      <w:szCs w:val="22"/>
    </w:rPr>
  </w:style>
  <w:style w:type="paragraph" w:styleId="Footer">
    <w:name w:val="footer"/>
    <w:basedOn w:val="Normal"/>
    <w:link w:val="FooterChar"/>
    <w:uiPriority w:val="99"/>
    <w:semiHidden/>
    <w:unhideWhenUsed/>
    <w:rsid w:val="00996345"/>
    <w:pPr>
      <w:tabs>
        <w:tab w:val="center" w:pos="4513"/>
        <w:tab w:val="right" w:pos="9026"/>
      </w:tabs>
    </w:pPr>
  </w:style>
  <w:style w:type="character" w:customStyle="1" w:styleId="FooterChar">
    <w:name w:val="Footer Char"/>
    <w:basedOn w:val="DefaultParagraphFont"/>
    <w:link w:val="Footer"/>
    <w:uiPriority w:val="99"/>
    <w:semiHidden/>
    <w:rsid w:val="00996345"/>
    <w:rPr>
      <w:rFonts w:ascii="Times New Roman" w:eastAsia="Calibri" w:hAnsi="Times New Roman"/>
      <w:szCs w:val="22"/>
    </w:rPr>
  </w:style>
  <w:style w:type="character" w:styleId="Mention">
    <w:name w:val="Mention"/>
    <w:basedOn w:val="DefaultParagraphFont"/>
    <w:uiPriority w:val="99"/>
    <w:unhideWhenUsed/>
    <w:rsid w:val="002470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549">
      <w:bodyDiv w:val="1"/>
      <w:marLeft w:val="0"/>
      <w:marRight w:val="0"/>
      <w:marTop w:val="0"/>
      <w:marBottom w:val="0"/>
      <w:divBdr>
        <w:top w:val="none" w:sz="0" w:space="0" w:color="auto"/>
        <w:left w:val="none" w:sz="0" w:space="0" w:color="auto"/>
        <w:bottom w:val="none" w:sz="0" w:space="0" w:color="auto"/>
        <w:right w:val="none" w:sz="0" w:space="0" w:color="auto"/>
      </w:divBdr>
    </w:div>
    <w:div w:id="31927123">
      <w:bodyDiv w:val="1"/>
      <w:marLeft w:val="0"/>
      <w:marRight w:val="0"/>
      <w:marTop w:val="0"/>
      <w:marBottom w:val="0"/>
      <w:divBdr>
        <w:top w:val="none" w:sz="0" w:space="0" w:color="auto"/>
        <w:left w:val="none" w:sz="0" w:space="0" w:color="auto"/>
        <w:bottom w:val="none" w:sz="0" w:space="0" w:color="auto"/>
        <w:right w:val="none" w:sz="0" w:space="0" w:color="auto"/>
      </w:divBdr>
    </w:div>
    <w:div w:id="34816285">
      <w:bodyDiv w:val="1"/>
      <w:marLeft w:val="0"/>
      <w:marRight w:val="0"/>
      <w:marTop w:val="0"/>
      <w:marBottom w:val="0"/>
      <w:divBdr>
        <w:top w:val="none" w:sz="0" w:space="0" w:color="auto"/>
        <w:left w:val="none" w:sz="0" w:space="0" w:color="auto"/>
        <w:bottom w:val="none" w:sz="0" w:space="0" w:color="auto"/>
        <w:right w:val="none" w:sz="0" w:space="0" w:color="auto"/>
      </w:divBdr>
    </w:div>
    <w:div w:id="110318472">
      <w:bodyDiv w:val="1"/>
      <w:marLeft w:val="0"/>
      <w:marRight w:val="0"/>
      <w:marTop w:val="0"/>
      <w:marBottom w:val="0"/>
      <w:divBdr>
        <w:top w:val="none" w:sz="0" w:space="0" w:color="auto"/>
        <w:left w:val="none" w:sz="0" w:space="0" w:color="auto"/>
        <w:bottom w:val="none" w:sz="0" w:space="0" w:color="auto"/>
        <w:right w:val="none" w:sz="0" w:space="0" w:color="auto"/>
      </w:divBdr>
    </w:div>
    <w:div w:id="135489262">
      <w:bodyDiv w:val="1"/>
      <w:marLeft w:val="0"/>
      <w:marRight w:val="0"/>
      <w:marTop w:val="0"/>
      <w:marBottom w:val="0"/>
      <w:divBdr>
        <w:top w:val="none" w:sz="0" w:space="0" w:color="auto"/>
        <w:left w:val="none" w:sz="0" w:space="0" w:color="auto"/>
        <w:bottom w:val="none" w:sz="0" w:space="0" w:color="auto"/>
        <w:right w:val="none" w:sz="0" w:space="0" w:color="auto"/>
      </w:divBdr>
    </w:div>
    <w:div w:id="155810159">
      <w:bodyDiv w:val="1"/>
      <w:marLeft w:val="0"/>
      <w:marRight w:val="0"/>
      <w:marTop w:val="0"/>
      <w:marBottom w:val="0"/>
      <w:divBdr>
        <w:top w:val="none" w:sz="0" w:space="0" w:color="auto"/>
        <w:left w:val="none" w:sz="0" w:space="0" w:color="auto"/>
        <w:bottom w:val="none" w:sz="0" w:space="0" w:color="auto"/>
        <w:right w:val="none" w:sz="0" w:space="0" w:color="auto"/>
      </w:divBdr>
    </w:div>
    <w:div w:id="206727696">
      <w:bodyDiv w:val="1"/>
      <w:marLeft w:val="0"/>
      <w:marRight w:val="0"/>
      <w:marTop w:val="0"/>
      <w:marBottom w:val="0"/>
      <w:divBdr>
        <w:top w:val="none" w:sz="0" w:space="0" w:color="auto"/>
        <w:left w:val="none" w:sz="0" w:space="0" w:color="auto"/>
        <w:bottom w:val="none" w:sz="0" w:space="0" w:color="auto"/>
        <w:right w:val="none" w:sz="0" w:space="0" w:color="auto"/>
      </w:divBdr>
    </w:div>
    <w:div w:id="267854028">
      <w:bodyDiv w:val="1"/>
      <w:marLeft w:val="0"/>
      <w:marRight w:val="0"/>
      <w:marTop w:val="0"/>
      <w:marBottom w:val="0"/>
      <w:divBdr>
        <w:top w:val="none" w:sz="0" w:space="0" w:color="auto"/>
        <w:left w:val="none" w:sz="0" w:space="0" w:color="auto"/>
        <w:bottom w:val="none" w:sz="0" w:space="0" w:color="auto"/>
        <w:right w:val="none" w:sz="0" w:space="0" w:color="auto"/>
      </w:divBdr>
    </w:div>
    <w:div w:id="278489634">
      <w:bodyDiv w:val="1"/>
      <w:marLeft w:val="0"/>
      <w:marRight w:val="0"/>
      <w:marTop w:val="0"/>
      <w:marBottom w:val="0"/>
      <w:divBdr>
        <w:top w:val="none" w:sz="0" w:space="0" w:color="auto"/>
        <w:left w:val="none" w:sz="0" w:space="0" w:color="auto"/>
        <w:bottom w:val="none" w:sz="0" w:space="0" w:color="auto"/>
        <w:right w:val="none" w:sz="0" w:space="0" w:color="auto"/>
      </w:divBdr>
      <w:divsChild>
        <w:div w:id="21366859">
          <w:marLeft w:val="0"/>
          <w:marRight w:val="0"/>
          <w:marTop w:val="0"/>
          <w:marBottom w:val="0"/>
          <w:divBdr>
            <w:top w:val="none" w:sz="0" w:space="0" w:color="auto"/>
            <w:left w:val="none" w:sz="0" w:space="0" w:color="auto"/>
            <w:bottom w:val="none" w:sz="0" w:space="0" w:color="auto"/>
            <w:right w:val="none" w:sz="0" w:space="0" w:color="auto"/>
          </w:divBdr>
        </w:div>
        <w:div w:id="56902453">
          <w:marLeft w:val="0"/>
          <w:marRight w:val="0"/>
          <w:marTop w:val="0"/>
          <w:marBottom w:val="0"/>
          <w:divBdr>
            <w:top w:val="none" w:sz="0" w:space="0" w:color="auto"/>
            <w:left w:val="none" w:sz="0" w:space="0" w:color="auto"/>
            <w:bottom w:val="none" w:sz="0" w:space="0" w:color="auto"/>
            <w:right w:val="none" w:sz="0" w:space="0" w:color="auto"/>
          </w:divBdr>
        </w:div>
        <w:div w:id="115678343">
          <w:marLeft w:val="0"/>
          <w:marRight w:val="0"/>
          <w:marTop w:val="0"/>
          <w:marBottom w:val="0"/>
          <w:divBdr>
            <w:top w:val="none" w:sz="0" w:space="0" w:color="auto"/>
            <w:left w:val="none" w:sz="0" w:space="0" w:color="auto"/>
            <w:bottom w:val="none" w:sz="0" w:space="0" w:color="auto"/>
            <w:right w:val="none" w:sz="0" w:space="0" w:color="auto"/>
          </w:divBdr>
        </w:div>
        <w:div w:id="291599342">
          <w:marLeft w:val="0"/>
          <w:marRight w:val="0"/>
          <w:marTop w:val="0"/>
          <w:marBottom w:val="0"/>
          <w:divBdr>
            <w:top w:val="none" w:sz="0" w:space="0" w:color="auto"/>
            <w:left w:val="none" w:sz="0" w:space="0" w:color="auto"/>
            <w:bottom w:val="none" w:sz="0" w:space="0" w:color="auto"/>
            <w:right w:val="none" w:sz="0" w:space="0" w:color="auto"/>
          </w:divBdr>
        </w:div>
        <w:div w:id="314723421">
          <w:marLeft w:val="0"/>
          <w:marRight w:val="0"/>
          <w:marTop w:val="0"/>
          <w:marBottom w:val="0"/>
          <w:divBdr>
            <w:top w:val="none" w:sz="0" w:space="0" w:color="auto"/>
            <w:left w:val="none" w:sz="0" w:space="0" w:color="auto"/>
            <w:bottom w:val="none" w:sz="0" w:space="0" w:color="auto"/>
            <w:right w:val="none" w:sz="0" w:space="0" w:color="auto"/>
          </w:divBdr>
        </w:div>
        <w:div w:id="345326141">
          <w:marLeft w:val="0"/>
          <w:marRight w:val="0"/>
          <w:marTop w:val="0"/>
          <w:marBottom w:val="0"/>
          <w:divBdr>
            <w:top w:val="none" w:sz="0" w:space="0" w:color="auto"/>
            <w:left w:val="none" w:sz="0" w:space="0" w:color="auto"/>
            <w:bottom w:val="none" w:sz="0" w:space="0" w:color="auto"/>
            <w:right w:val="none" w:sz="0" w:space="0" w:color="auto"/>
          </w:divBdr>
        </w:div>
        <w:div w:id="361711812">
          <w:marLeft w:val="0"/>
          <w:marRight w:val="0"/>
          <w:marTop w:val="0"/>
          <w:marBottom w:val="0"/>
          <w:divBdr>
            <w:top w:val="none" w:sz="0" w:space="0" w:color="auto"/>
            <w:left w:val="none" w:sz="0" w:space="0" w:color="auto"/>
            <w:bottom w:val="none" w:sz="0" w:space="0" w:color="auto"/>
            <w:right w:val="none" w:sz="0" w:space="0" w:color="auto"/>
          </w:divBdr>
        </w:div>
        <w:div w:id="367603891">
          <w:marLeft w:val="0"/>
          <w:marRight w:val="0"/>
          <w:marTop w:val="0"/>
          <w:marBottom w:val="0"/>
          <w:divBdr>
            <w:top w:val="none" w:sz="0" w:space="0" w:color="auto"/>
            <w:left w:val="none" w:sz="0" w:space="0" w:color="auto"/>
            <w:bottom w:val="none" w:sz="0" w:space="0" w:color="auto"/>
            <w:right w:val="none" w:sz="0" w:space="0" w:color="auto"/>
          </w:divBdr>
        </w:div>
        <w:div w:id="387338564">
          <w:marLeft w:val="0"/>
          <w:marRight w:val="0"/>
          <w:marTop w:val="0"/>
          <w:marBottom w:val="0"/>
          <w:divBdr>
            <w:top w:val="none" w:sz="0" w:space="0" w:color="auto"/>
            <w:left w:val="none" w:sz="0" w:space="0" w:color="auto"/>
            <w:bottom w:val="none" w:sz="0" w:space="0" w:color="auto"/>
            <w:right w:val="none" w:sz="0" w:space="0" w:color="auto"/>
          </w:divBdr>
        </w:div>
        <w:div w:id="404769280">
          <w:marLeft w:val="0"/>
          <w:marRight w:val="0"/>
          <w:marTop w:val="0"/>
          <w:marBottom w:val="0"/>
          <w:divBdr>
            <w:top w:val="none" w:sz="0" w:space="0" w:color="auto"/>
            <w:left w:val="none" w:sz="0" w:space="0" w:color="auto"/>
            <w:bottom w:val="none" w:sz="0" w:space="0" w:color="auto"/>
            <w:right w:val="none" w:sz="0" w:space="0" w:color="auto"/>
          </w:divBdr>
        </w:div>
        <w:div w:id="410278069">
          <w:marLeft w:val="0"/>
          <w:marRight w:val="0"/>
          <w:marTop w:val="0"/>
          <w:marBottom w:val="0"/>
          <w:divBdr>
            <w:top w:val="none" w:sz="0" w:space="0" w:color="auto"/>
            <w:left w:val="none" w:sz="0" w:space="0" w:color="auto"/>
            <w:bottom w:val="none" w:sz="0" w:space="0" w:color="auto"/>
            <w:right w:val="none" w:sz="0" w:space="0" w:color="auto"/>
          </w:divBdr>
        </w:div>
        <w:div w:id="414205511">
          <w:marLeft w:val="0"/>
          <w:marRight w:val="0"/>
          <w:marTop w:val="0"/>
          <w:marBottom w:val="0"/>
          <w:divBdr>
            <w:top w:val="none" w:sz="0" w:space="0" w:color="auto"/>
            <w:left w:val="none" w:sz="0" w:space="0" w:color="auto"/>
            <w:bottom w:val="none" w:sz="0" w:space="0" w:color="auto"/>
            <w:right w:val="none" w:sz="0" w:space="0" w:color="auto"/>
          </w:divBdr>
        </w:div>
        <w:div w:id="415398188">
          <w:marLeft w:val="0"/>
          <w:marRight w:val="0"/>
          <w:marTop w:val="0"/>
          <w:marBottom w:val="0"/>
          <w:divBdr>
            <w:top w:val="none" w:sz="0" w:space="0" w:color="auto"/>
            <w:left w:val="none" w:sz="0" w:space="0" w:color="auto"/>
            <w:bottom w:val="none" w:sz="0" w:space="0" w:color="auto"/>
            <w:right w:val="none" w:sz="0" w:space="0" w:color="auto"/>
          </w:divBdr>
        </w:div>
        <w:div w:id="443041227">
          <w:marLeft w:val="0"/>
          <w:marRight w:val="0"/>
          <w:marTop w:val="0"/>
          <w:marBottom w:val="0"/>
          <w:divBdr>
            <w:top w:val="none" w:sz="0" w:space="0" w:color="auto"/>
            <w:left w:val="none" w:sz="0" w:space="0" w:color="auto"/>
            <w:bottom w:val="none" w:sz="0" w:space="0" w:color="auto"/>
            <w:right w:val="none" w:sz="0" w:space="0" w:color="auto"/>
          </w:divBdr>
        </w:div>
        <w:div w:id="457531327">
          <w:marLeft w:val="0"/>
          <w:marRight w:val="0"/>
          <w:marTop w:val="0"/>
          <w:marBottom w:val="0"/>
          <w:divBdr>
            <w:top w:val="none" w:sz="0" w:space="0" w:color="auto"/>
            <w:left w:val="none" w:sz="0" w:space="0" w:color="auto"/>
            <w:bottom w:val="none" w:sz="0" w:space="0" w:color="auto"/>
            <w:right w:val="none" w:sz="0" w:space="0" w:color="auto"/>
          </w:divBdr>
        </w:div>
        <w:div w:id="490486843">
          <w:marLeft w:val="0"/>
          <w:marRight w:val="0"/>
          <w:marTop w:val="0"/>
          <w:marBottom w:val="0"/>
          <w:divBdr>
            <w:top w:val="none" w:sz="0" w:space="0" w:color="auto"/>
            <w:left w:val="none" w:sz="0" w:space="0" w:color="auto"/>
            <w:bottom w:val="none" w:sz="0" w:space="0" w:color="auto"/>
            <w:right w:val="none" w:sz="0" w:space="0" w:color="auto"/>
          </w:divBdr>
        </w:div>
        <w:div w:id="498735041">
          <w:marLeft w:val="0"/>
          <w:marRight w:val="0"/>
          <w:marTop w:val="0"/>
          <w:marBottom w:val="0"/>
          <w:divBdr>
            <w:top w:val="none" w:sz="0" w:space="0" w:color="auto"/>
            <w:left w:val="none" w:sz="0" w:space="0" w:color="auto"/>
            <w:bottom w:val="none" w:sz="0" w:space="0" w:color="auto"/>
            <w:right w:val="none" w:sz="0" w:space="0" w:color="auto"/>
          </w:divBdr>
        </w:div>
        <w:div w:id="557787723">
          <w:marLeft w:val="0"/>
          <w:marRight w:val="0"/>
          <w:marTop w:val="0"/>
          <w:marBottom w:val="0"/>
          <w:divBdr>
            <w:top w:val="none" w:sz="0" w:space="0" w:color="auto"/>
            <w:left w:val="none" w:sz="0" w:space="0" w:color="auto"/>
            <w:bottom w:val="none" w:sz="0" w:space="0" w:color="auto"/>
            <w:right w:val="none" w:sz="0" w:space="0" w:color="auto"/>
          </w:divBdr>
        </w:div>
        <w:div w:id="609123003">
          <w:marLeft w:val="0"/>
          <w:marRight w:val="0"/>
          <w:marTop w:val="0"/>
          <w:marBottom w:val="0"/>
          <w:divBdr>
            <w:top w:val="none" w:sz="0" w:space="0" w:color="auto"/>
            <w:left w:val="none" w:sz="0" w:space="0" w:color="auto"/>
            <w:bottom w:val="none" w:sz="0" w:space="0" w:color="auto"/>
            <w:right w:val="none" w:sz="0" w:space="0" w:color="auto"/>
          </w:divBdr>
        </w:div>
        <w:div w:id="611789721">
          <w:marLeft w:val="0"/>
          <w:marRight w:val="0"/>
          <w:marTop w:val="0"/>
          <w:marBottom w:val="0"/>
          <w:divBdr>
            <w:top w:val="none" w:sz="0" w:space="0" w:color="auto"/>
            <w:left w:val="none" w:sz="0" w:space="0" w:color="auto"/>
            <w:bottom w:val="none" w:sz="0" w:space="0" w:color="auto"/>
            <w:right w:val="none" w:sz="0" w:space="0" w:color="auto"/>
          </w:divBdr>
        </w:div>
        <w:div w:id="616328090">
          <w:marLeft w:val="0"/>
          <w:marRight w:val="0"/>
          <w:marTop w:val="0"/>
          <w:marBottom w:val="0"/>
          <w:divBdr>
            <w:top w:val="none" w:sz="0" w:space="0" w:color="auto"/>
            <w:left w:val="none" w:sz="0" w:space="0" w:color="auto"/>
            <w:bottom w:val="none" w:sz="0" w:space="0" w:color="auto"/>
            <w:right w:val="none" w:sz="0" w:space="0" w:color="auto"/>
          </w:divBdr>
        </w:div>
        <w:div w:id="631401570">
          <w:marLeft w:val="0"/>
          <w:marRight w:val="0"/>
          <w:marTop w:val="0"/>
          <w:marBottom w:val="0"/>
          <w:divBdr>
            <w:top w:val="none" w:sz="0" w:space="0" w:color="auto"/>
            <w:left w:val="none" w:sz="0" w:space="0" w:color="auto"/>
            <w:bottom w:val="none" w:sz="0" w:space="0" w:color="auto"/>
            <w:right w:val="none" w:sz="0" w:space="0" w:color="auto"/>
          </w:divBdr>
        </w:div>
        <w:div w:id="631521778">
          <w:marLeft w:val="0"/>
          <w:marRight w:val="0"/>
          <w:marTop w:val="0"/>
          <w:marBottom w:val="0"/>
          <w:divBdr>
            <w:top w:val="none" w:sz="0" w:space="0" w:color="auto"/>
            <w:left w:val="none" w:sz="0" w:space="0" w:color="auto"/>
            <w:bottom w:val="none" w:sz="0" w:space="0" w:color="auto"/>
            <w:right w:val="none" w:sz="0" w:space="0" w:color="auto"/>
          </w:divBdr>
        </w:div>
        <w:div w:id="692192504">
          <w:marLeft w:val="0"/>
          <w:marRight w:val="0"/>
          <w:marTop w:val="0"/>
          <w:marBottom w:val="0"/>
          <w:divBdr>
            <w:top w:val="none" w:sz="0" w:space="0" w:color="auto"/>
            <w:left w:val="none" w:sz="0" w:space="0" w:color="auto"/>
            <w:bottom w:val="none" w:sz="0" w:space="0" w:color="auto"/>
            <w:right w:val="none" w:sz="0" w:space="0" w:color="auto"/>
          </w:divBdr>
        </w:div>
        <w:div w:id="702680611">
          <w:marLeft w:val="0"/>
          <w:marRight w:val="0"/>
          <w:marTop w:val="0"/>
          <w:marBottom w:val="0"/>
          <w:divBdr>
            <w:top w:val="none" w:sz="0" w:space="0" w:color="auto"/>
            <w:left w:val="none" w:sz="0" w:space="0" w:color="auto"/>
            <w:bottom w:val="none" w:sz="0" w:space="0" w:color="auto"/>
            <w:right w:val="none" w:sz="0" w:space="0" w:color="auto"/>
          </w:divBdr>
        </w:div>
        <w:div w:id="747271903">
          <w:marLeft w:val="0"/>
          <w:marRight w:val="0"/>
          <w:marTop w:val="0"/>
          <w:marBottom w:val="0"/>
          <w:divBdr>
            <w:top w:val="none" w:sz="0" w:space="0" w:color="auto"/>
            <w:left w:val="none" w:sz="0" w:space="0" w:color="auto"/>
            <w:bottom w:val="none" w:sz="0" w:space="0" w:color="auto"/>
            <w:right w:val="none" w:sz="0" w:space="0" w:color="auto"/>
          </w:divBdr>
        </w:div>
        <w:div w:id="786241392">
          <w:marLeft w:val="0"/>
          <w:marRight w:val="0"/>
          <w:marTop w:val="0"/>
          <w:marBottom w:val="0"/>
          <w:divBdr>
            <w:top w:val="none" w:sz="0" w:space="0" w:color="auto"/>
            <w:left w:val="none" w:sz="0" w:space="0" w:color="auto"/>
            <w:bottom w:val="none" w:sz="0" w:space="0" w:color="auto"/>
            <w:right w:val="none" w:sz="0" w:space="0" w:color="auto"/>
          </w:divBdr>
        </w:div>
        <w:div w:id="813906989">
          <w:marLeft w:val="0"/>
          <w:marRight w:val="0"/>
          <w:marTop w:val="0"/>
          <w:marBottom w:val="0"/>
          <w:divBdr>
            <w:top w:val="none" w:sz="0" w:space="0" w:color="auto"/>
            <w:left w:val="none" w:sz="0" w:space="0" w:color="auto"/>
            <w:bottom w:val="none" w:sz="0" w:space="0" w:color="auto"/>
            <w:right w:val="none" w:sz="0" w:space="0" w:color="auto"/>
          </w:divBdr>
        </w:div>
        <w:div w:id="879785811">
          <w:marLeft w:val="0"/>
          <w:marRight w:val="0"/>
          <w:marTop w:val="0"/>
          <w:marBottom w:val="0"/>
          <w:divBdr>
            <w:top w:val="none" w:sz="0" w:space="0" w:color="auto"/>
            <w:left w:val="none" w:sz="0" w:space="0" w:color="auto"/>
            <w:bottom w:val="none" w:sz="0" w:space="0" w:color="auto"/>
            <w:right w:val="none" w:sz="0" w:space="0" w:color="auto"/>
          </w:divBdr>
        </w:div>
        <w:div w:id="985010083">
          <w:marLeft w:val="0"/>
          <w:marRight w:val="0"/>
          <w:marTop w:val="0"/>
          <w:marBottom w:val="0"/>
          <w:divBdr>
            <w:top w:val="none" w:sz="0" w:space="0" w:color="auto"/>
            <w:left w:val="none" w:sz="0" w:space="0" w:color="auto"/>
            <w:bottom w:val="none" w:sz="0" w:space="0" w:color="auto"/>
            <w:right w:val="none" w:sz="0" w:space="0" w:color="auto"/>
          </w:divBdr>
        </w:div>
        <w:div w:id="1034883398">
          <w:marLeft w:val="0"/>
          <w:marRight w:val="0"/>
          <w:marTop w:val="0"/>
          <w:marBottom w:val="0"/>
          <w:divBdr>
            <w:top w:val="none" w:sz="0" w:space="0" w:color="auto"/>
            <w:left w:val="none" w:sz="0" w:space="0" w:color="auto"/>
            <w:bottom w:val="none" w:sz="0" w:space="0" w:color="auto"/>
            <w:right w:val="none" w:sz="0" w:space="0" w:color="auto"/>
          </w:divBdr>
        </w:div>
        <w:div w:id="1056394849">
          <w:marLeft w:val="0"/>
          <w:marRight w:val="0"/>
          <w:marTop w:val="0"/>
          <w:marBottom w:val="0"/>
          <w:divBdr>
            <w:top w:val="none" w:sz="0" w:space="0" w:color="auto"/>
            <w:left w:val="none" w:sz="0" w:space="0" w:color="auto"/>
            <w:bottom w:val="none" w:sz="0" w:space="0" w:color="auto"/>
            <w:right w:val="none" w:sz="0" w:space="0" w:color="auto"/>
          </w:divBdr>
        </w:div>
        <w:div w:id="1058088999">
          <w:marLeft w:val="0"/>
          <w:marRight w:val="0"/>
          <w:marTop w:val="0"/>
          <w:marBottom w:val="0"/>
          <w:divBdr>
            <w:top w:val="none" w:sz="0" w:space="0" w:color="auto"/>
            <w:left w:val="none" w:sz="0" w:space="0" w:color="auto"/>
            <w:bottom w:val="none" w:sz="0" w:space="0" w:color="auto"/>
            <w:right w:val="none" w:sz="0" w:space="0" w:color="auto"/>
          </w:divBdr>
        </w:div>
        <w:div w:id="1096710080">
          <w:marLeft w:val="0"/>
          <w:marRight w:val="0"/>
          <w:marTop w:val="0"/>
          <w:marBottom w:val="0"/>
          <w:divBdr>
            <w:top w:val="none" w:sz="0" w:space="0" w:color="auto"/>
            <w:left w:val="none" w:sz="0" w:space="0" w:color="auto"/>
            <w:bottom w:val="none" w:sz="0" w:space="0" w:color="auto"/>
            <w:right w:val="none" w:sz="0" w:space="0" w:color="auto"/>
          </w:divBdr>
        </w:div>
        <w:div w:id="1104229601">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231618331">
          <w:marLeft w:val="0"/>
          <w:marRight w:val="0"/>
          <w:marTop w:val="0"/>
          <w:marBottom w:val="0"/>
          <w:divBdr>
            <w:top w:val="none" w:sz="0" w:space="0" w:color="auto"/>
            <w:left w:val="none" w:sz="0" w:space="0" w:color="auto"/>
            <w:bottom w:val="none" w:sz="0" w:space="0" w:color="auto"/>
            <w:right w:val="none" w:sz="0" w:space="0" w:color="auto"/>
          </w:divBdr>
        </w:div>
        <w:div w:id="1235627883">
          <w:marLeft w:val="0"/>
          <w:marRight w:val="0"/>
          <w:marTop w:val="0"/>
          <w:marBottom w:val="0"/>
          <w:divBdr>
            <w:top w:val="none" w:sz="0" w:space="0" w:color="auto"/>
            <w:left w:val="none" w:sz="0" w:space="0" w:color="auto"/>
            <w:bottom w:val="none" w:sz="0" w:space="0" w:color="auto"/>
            <w:right w:val="none" w:sz="0" w:space="0" w:color="auto"/>
          </w:divBdr>
        </w:div>
        <w:div w:id="1277982791">
          <w:marLeft w:val="0"/>
          <w:marRight w:val="0"/>
          <w:marTop w:val="0"/>
          <w:marBottom w:val="0"/>
          <w:divBdr>
            <w:top w:val="none" w:sz="0" w:space="0" w:color="auto"/>
            <w:left w:val="none" w:sz="0" w:space="0" w:color="auto"/>
            <w:bottom w:val="none" w:sz="0" w:space="0" w:color="auto"/>
            <w:right w:val="none" w:sz="0" w:space="0" w:color="auto"/>
          </w:divBdr>
        </w:div>
        <w:div w:id="1305965675">
          <w:marLeft w:val="0"/>
          <w:marRight w:val="0"/>
          <w:marTop w:val="0"/>
          <w:marBottom w:val="0"/>
          <w:divBdr>
            <w:top w:val="none" w:sz="0" w:space="0" w:color="auto"/>
            <w:left w:val="none" w:sz="0" w:space="0" w:color="auto"/>
            <w:bottom w:val="none" w:sz="0" w:space="0" w:color="auto"/>
            <w:right w:val="none" w:sz="0" w:space="0" w:color="auto"/>
          </w:divBdr>
        </w:div>
        <w:div w:id="1320306244">
          <w:marLeft w:val="0"/>
          <w:marRight w:val="0"/>
          <w:marTop w:val="0"/>
          <w:marBottom w:val="0"/>
          <w:divBdr>
            <w:top w:val="none" w:sz="0" w:space="0" w:color="auto"/>
            <w:left w:val="none" w:sz="0" w:space="0" w:color="auto"/>
            <w:bottom w:val="none" w:sz="0" w:space="0" w:color="auto"/>
            <w:right w:val="none" w:sz="0" w:space="0" w:color="auto"/>
          </w:divBdr>
        </w:div>
        <w:div w:id="1362170969">
          <w:marLeft w:val="0"/>
          <w:marRight w:val="0"/>
          <w:marTop w:val="0"/>
          <w:marBottom w:val="0"/>
          <w:divBdr>
            <w:top w:val="none" w:sz="0" w:space="0" w:color="auto"/>
            <w:left w:val="none" w:sz="0" w:space="0" w:color="auto"/>
            <w:bottom w:val="none" w:sz="0" w:space="0" w:color="auto"/>
            <w:right w:val="none" w:sz="0" w:space="0" w:color="auto"/>
          </w:divBdr>
        </w:div>
        <w:div w:id="1549075448">
          <w:marLeft w:val="0"/>
          <w:marRight w:val="0"/>
          <w:marTop w:val="0"/>
          <w:marBottom w:val="0"/>
          <w:divBdr>
            <w:top w:val="none" w:sz="0" w:space="0" w:color="auto"/>
            <w:left w:val="none" w:sz="0" w:space="0" w:color="auto"/>
            <w:bottom w:val="none" w:sz="0" w:space="0" w:color="auto"/>
            <w:right w:val="none" w:sz="0" w:space="0" w:color="auto"/>
          </w:divBdr>
        </w:div>
        <w:div w:id="1549143418">
          <w:marLeft w:val="0"/>
          <w:marRight w:val="0"/>
          <w:marTop w:val="0"/>
          <w:marBottom w:val="0"/>
          <w:divBdr>
            <w:top w:val="none" w:sz="0" w:space="0" w:color="auto"/>
            <w:left w:val="none" w:sz="0" w:space="0" w:color="auto"/>
            <w:bottom w:val="none" w:sz="0" w:space="0" w:color="auto"/>
            <w:right w:val="none" w:sz="0" w:space="0" w:color="auto"/>
          </w:divBdr>
        </w:div>
        <w:div w:id="1551262033">
          <w:marLeft w:val="0"/>
          <w:marRight w:val="0"/>
          <w:marTop w:val="0"/>
          <w:marBottom w:val="0"/>
          <w:divBdr>
            <w:top w:val="none" w:sz="0" w:space="0" w:color="auto"/>
            <w:left w:val="none" w:sz="0" w:space="0" w:color="auto"/>
            <w:bottom w:val="none" w:sz="0" w:space="0" w:color="auto"/>
            <w:right w:val="none" w:sz="0" w:space="0" w:color="auto"/>
          </w:divBdr>
        </w:div>
        <w:div w:id="1653555830">
          <w:marLeft w:val="0"/>
          <w:marRight w:val="0"/>
          <w:marTop w:val="0"/>
          <w:marBottom w:val="0"/>
          <w:divBdr>
            <w:top w:val="none" w:sz="0" w:space="0" w:color="auto"/>
            <w:left w:val="none" w:sz="0" w:space="0" w:color="auto"/>
            <w:bottom w:val="none" w:sz="0" w:space="0" w:color="auto"/>
            <w:right w:val="none" w:sz="0" w:space="0" w:color="auto"/>
          </w:divBdr>
        </w:div>
        <w:div w:id="1684866457">
          <w:marLeft w:val="0"/>
          <w:marRight w:val="0"/>
          <w:marTop w:val="0"/>
          <w:marBottom w:val="0"/>
          <w:divBdr>
            <w:top w:val="none" w:sz="0" w:space="0" w:color="auto"/>
            <w:left w:val="none" w:sz="0" w:space="0" w:color="auto"/>
            <w:bottom w:val="none" w:sz="0" w:space="0" w:color="auto"/>
            <w:right w:val="none" w:sz="0" w:space="0" w:color="auto"/>
          </w:divBdr>
        </w:div>
        <w:div w:id="1685742158">
          <w:marLeft w:val="0"/>
          <w:marRight w:val="0"/>
          <w:marTop w:val="0"/>
          <w:marBottom w:val="0"/>
          <w:divBdr>
            <w:top w:val="none" w:sz="0" w:space="0" w:color="auto"/>
            <w:left w:val="none" w:sz="0" w:space="0" w:color="auto"/>
            <w:bottom w:val="none" w:sz="0" w:space="0" w:color="auto"/>
            <w:right w:val="none" w:sz="0" w:space="0" w:color="auto"/>
          </w:divBdr>
        </w:div>
        <w:div w:id="1712220522">
          <w:marLeft w:val="0"/>
          <w:marRight w:val="0"/>
          <w:marTop w:val="0"/>
          <w:marBottom w:val="0"/>
          <w:divBdr>
            <w:top w:val="none" w:sz="0" w:space="0" w:color="auto"/>
            <w:left w:val="none" w:sz="0" w:space="0" w:color="auto"/>
            <w:bottom w:val="none" w:sz="0" w:space="0" w:color="auto"/>
            <w:right w:val="none" w:sz="0" w:space="0" w:color="auto"/>
          </w:divBdr>
        </w:div>
        <w:div w:id="1738086653">
          <w:marLeft w:val="0"/>
          <w:marRight w:val="0"/>
          <w:marTop w:val="0"/>
          <w:marBottom w:val="0"/>
          <w:divBdr>
            <w:top w:val="none" w:sz="0" w:space="0" w:color="auto"/>
            <w:left w:val="none" w:sz="0" w:space="0" w:color="auto"/>
            <w:bottom w:val="none" w:sz="0" w:space="0" w:color="auto"/>
            <w:right w:val="none" w:sz="0" w:space="0" w:color="auto"/>
          </w:divBdr>
        </w:div>
        <w:div w:id="1749375969">
          <w:marLeft w:val="0"/>
          <w:marRight w:val="0"/>
          <w:marTop w:val="0"/>
          <w:marBottom w:val="0"/>
          <w:divBdr>
            <w:top w:val="none" w:sz="0" w:space="0" w:color="auto"/>
            <w:left w:val="none" w:sz="0" w:space="0" w:color="auto"/>
            <w:bottom w:val="none" w:sz="0" w:space="0" w:color="auto"/>
            <w:right w:val="none" w:sz="0" w:space="0" w:color="auto"/>
          </w:divBdr>
        </w:div>
        <w:div w:id="1837305043">
          <w:marLeft w:val="0"/>
          <w:marRight w:val="0"/>
          <w:marTop w:val="0"/>
          <w:marBottom w:val="0"/>
          <w:divBdr>
            <w:top w:val="none" w:sz="0" w:space="0" w:color="auto"/>
            <w:left w:val="none" w:sz="0" w:space="0" w:color="auto"/>
            <w:bottom w:val="none" w:sz="0" w:space="0" w:color="auto"/>
            <w:right w:val="none" w:sz="0" w:space="0" w:color="auto"/>
          </w:divBdr>
        </w:div>
        <w:div w:id="1930459279">
          <w:marLeft w:val="0"/>
          <w:marRight w:val="0"/>
          <w:marTop w:val="0"/>
          <w:marBottom w:val="0"/>
          <w:divBdr>
            <w:top w:val="none" w:sz="0" w:space="0" w:color="auto"/>
            <w:left w:val="none" w:sz="0" w:space="0" w:color="auto"/>
            <w:bottom w:val="none" w:sz="0" w:space="0" w:color="auto"/>
            <w:right w:val="none" w:sz="0" w:space="0" w:color="auto"/>
          </w:divBdr>
        </w:div>
        <w:div w:id="1965697192">
          <w:marLeft w:val="0"/>
          <w:marRight w:val="0"/>
          <w:marTop w:val="0"/>
          <w:marBottom w:val="0"/>
          <w:divBdr>
            <w:top w:val="none" w:sz="0" w:space="0" w:color="auto"/>
            <w:left w:val="none" w:sz="0" w:space="0" w:color="auto"/>
            <w:bottom w:val="none" w:sz="0" w:space="0" w:color="auto"/>
            <w:right w:val="none" w:sz="0" w:space="0" w:color="auto"/>
          </w:divBdr>
        </w:div>
        <w:div w:id="2020808863">
          <w:marLeft w:val="0"/>
          <w:marRight w:val="0"/>
          <w:marTop w:val="0"/>
          <w:marBottom w:val="0"/>
          <w:divBdr>
            <w:top w:val="none" w:sz="0" w:space="0" w:color="auto"/>
            <w:left w:val="none" w:sz="0" w:space="0" w:color="auto"/>
            <w:bottom w:val="none" w:sz="0" w:space="0" w:color="auto"/>
            <w:right w:val="none" w:sz="0" w:space="0" w:color="auto"/>
          </w:divBdr>
        </w:div>
        <w:div w:id="2050911117">
          <w:marLeft w:val="0"/>
          <w:marRight w:val="0"/>
          <w:marTop w:val="0"/>
          <w:marBottom w:val="0"/>
          <w:divBdr>
            <w:top w:val="none" w:sz="0" w:space="0" w:color="auto"/>
            <w:left w:val="none" w:sz="0" w:space="0" w:color="auto"/>
            <w:bottom w:val="none" w:sz="0" w:space="0" w:color="auto"/>
            <w:right w:val="none" w:sz="0" w:space="0" w:color="auto"/>
          </w:divBdr>
        </w:div>
        <w:div w:id="2058503047">
          <w:marLeft w:val="0"/>
          <w:marRight w:val="0"/>
          <w:marTop w:val="0"/>
          <w:marBottom w:val="0"/>
          <w:divBdr>
            <w:top w:val="none" w:sz="0" w:space="0" w:color="auto"/>
            <w:left w:val="none" w:sz="0" w:space="0" w:color="auto"/>
            <w:bottom w:val="none" w:sz="0" w:space="0" w:color="auto"/>
            <w:right w:val="none" w:sz="0" w:space="0" w:color="auto"/>
          </w:divBdr>
        </w:div>
        <w:div w:id="2083983618">
          <w:marLeft w:val="0"/>
          <w:marRight w:val="0"/>
          <w:marTop w:val="0"/>
          <w:marBottom w:val="0"/>
          <w:divBdr>
            <w:top w:val="none" w:sz="0" w:space="0" w:color="auto"/>
            <w:left w:val="none" w:sz="0" w:space="0" w:color="auto"/>
            <w:bottom w:val="none" w:sz="0" w:space="0" w:color="auto"/>
            <w:right w:val="none" w:sz="0" w:space="0" w:color="auto"/>
          </w:divBdr>
        </w:div>
        <w:div w:id="2100177453">
          <w:marLeft w:val="0"/>
          <w:marRight w:val="0"/>
          <w:marTop w:val="0"/>
          <w:marBottom w:val="0"/>
          <w:divBdr>
            <w:top w:val="none" w:sz="0" w:space="0" w:color="auto"/>
            <w:left w:val="none" w:sz="0" w:space="0" w:color="auto"/>
            <w:bottom w:val="none" w:sz="0" w:space="0" w:color="auto"/>
            <w:right w:val="none" w:sz="0" w:space="0" w:color="auto"/>
          </w:divBdr>
        </w:div>
        <w:div w:id="2110543138">
          <w:marLeft w:val="0"/>
          <w:marRight w:val="0"/>
          <w:marTop w:val="0"/>
          <w:marBottom w:val="0"/>
          <w:divBdr>
            <w:top w:val="none" w:sz="0" w:space="0" w:color="auto"/>
            <w:left w:val="none" w:sz="0" w:space="0" w:color="auto"/>
            <w:bottom w:val="none" w:sz="0" w:space="0" w:color="auto"/>
            <w:right w:val="none" w:sz="0" w:space="0" w:color="auto"/>
          </w:divBdr>
        </w:div>
      </w:divsChild>
    </w:div>
    <w:div w:id="294800554">
      <w:bodyDiv w:val="1"/>
      <w:marLeft w:val="0"/>
      <w:marRight w:val="0"/>
      <w:marTop w:val="0"/>
      <w:marBottom w:val="0"/>
      <w:divBdr>
        <w:top w:val="none" w:sz="0" w:space="0" w:color="auto"/>
        <w:left w:val="none" w:sz="0" w:space="0" w:color="auto"/>
        <w:bottom w:val="none" w:sz="0" w:space="0" w:color="auto"/>
        <w:right w:val="none" w:sz="0" w:space="0" w:color="auto"/>
      </w:divBdr>
    </w:div>
    <w:div w:id="330760233">
      <w:bodyDiv w:val="1"/>
      <w:marLeft w:val="0"/>
      <w:marRight w:val="0"/>
      <w:marTop w:val="0"/>
      <w:marBottom w:val="0"/>
      <w:divBdr>
        <w:top w:val="none" w:sz="0" w:space="0" w:color="auto"/>
        <w:left w:val="none" w:sz="0" w:space="0" w:color="auto"/>
        <w:bottom w:val="none" w:sz="0" w:space="0" w:color="auto"/>
        <w:right w:val="none" w:sz="0" w:space="0" w:color="auto"/>
      </w:divBdr>
    </w:div>
    <w:div w:id="343900045">
      <w:bodyDiv w:val="1"/>
      <w:marLeft w:val="0"/>
      <w:marRight w:val="0"/>
      <w:marTop w:val="0"/>
      <w:marBottom w:val="0"/>
      <w:divBdr>
        <w:top w:val="none" w:sz="0" w:space="0" w:color="auto"/>
        <w:left w:val="none" w:sz="0" w:space="0" w:color="auto"/>
        <w:bottom w:val="none" w:sz="0" w:space="0" w:color="auto"/>
        <w:right w:val="none" w:sz="0" w:space="0" w:color="auto"/>
      </w:divBdr>
    </w:div>
    <w:div w:id="366834122">
      <w:bodyDiv w:val="1"/>
      <w:marLeft w:val="0"/>
      <w:marRight w:val="0"/>
      <w:marTop w:val="0"/>
      <w:marBottom w:val="0"/>
      <w:divBdr>
        <w:top w:val="none" w:sz="0" w:space="0" w:color="auto"/>
        <w:left w:val="none" w:sz="0" w:space="0" w:color="auto"/>
        <w:bottom w:val="none" w:sz="0" w:space="0" w:color="auto"/>
        <w:right w:val="none" w:sz="0" w:space="0" w:color="auto"/>
      </w:divBdr>
      <w:divsChild>
        <w:div w:id="314526612">
          <w:marLeft w:val="0"/>
          <w:marRight w:val="0"/>
          <w:marTop w:val="0"/>
          <w:marBottom w:val="0"/>
          <w:divBdr>
            <w:top w:val="none" w:sz="0" w:space="0" w:color="auto"/>
            <w:left w:val="none" w:sz="0" w:space="0" w:color="auto"/>
            <w:bottom w:val="none" w:sz="0" w:space="0" w:color="auto"/>
            <w:right w:val="none" w:sz="0" w:space="0" w:color="auto"/>
          </w:divBdr>
        </w:div>
      </w:divsChild>
    </w:div>
    <w:div w:id="369456197">
      <w:bodyDiv w:val="1"/>
      <w:marLeft w:val="0"/>
      <w:marRight w:val="0"/>
      <w:marTop w:val="0"/>
      <w:marBottom w:val="0"/>
      <w:divBdr>
        <w:top w:val="none" w:sz="0" w:space="0" w:color="auto"/>
        <w:left w:val="none" w:sz="0" w:space="0" w:color="auto"/>
        <w:bottom w:val="none" w:sz="0" w:space="0" w:color="auto"/>
        <w:right w:val="none" w:sz="0" w:space="0" w:color="auto"/>
      </w:divBdr>
      <w:divsChild>
        <w:div w:id="141702348">
          <w:marLeft w:val="0"/>
          <w:marRight w:val="0"/>
          <w:marTop w:val="0"/>
          <w:marBottom w:val="0"/>
          <w:divBdr>
            <w:top w:val="none" w:sz="0" w:space="0" w:color="auto"/>
            <w:left w:val="none" w:sz="0" w:space="0" w:color="auto"/>
            <w:bottom w:val="none" w:sz="0" w:space="0" w:color="auto"/>
            <w:right w:val="none" w:sz="0" w:space="0" w:color="auto"/>
          </w:divBdr>
        </w:div>
        <w:div w:id="234053489">
          <w:marLeft w:val="0"/>
          <w:marRight w:val="0"/>
          <w:marTop w:val="0"/>
          <w:marBottom w:val="0"/>
          <w:divBdr>
            <w:top w:val="none" w:sz="0" w:space="0" w:color="auto"/>
            <w:left w:val="none" w:sz="0" w:space="0" w:color="auto"/>
            <w:bottom w:val="none" w:sz="0" w:space="0" w:color="auto"/>
            <w:right w:val="none" w:sz="0" w:space="0" w:color="auto"/>
          </w:divBdr>
        </w:div>
        <w:div w:id="285502582">
          <w:marLeft w:val="0"/>
          <w:marRight w:val="0"/>
          <w:marTop w:val="0"/>
          <w:marBottom w:val="0"/>
          <w:divBdr>
            <w:top w:val="none" w:sz="0" w:space="0" w:color="auto"/>
            <w:left w:val="none" w:sz="0" w:space="0" w:color="auto"/>
            <w:bottom w:val="none" w:sz="0" w:space="0" w:color="auto"/>
            <w:right w:val="none" w:sz="0" w:space="0" w:color="auto"/>
          </w:divBdr>
        </w:div>
        <w:div w:id="383255141">
          <w:marLeft w:val="0"/>
          <w:marRight w:val="0"/>
          <w:marTop w:val="0"/>
          <w:marBottom w:val="0"/>
          <w:divBdr>
            <w:top w:val="none" w:sz="0" w:space="0" w:color="auto"/>
            <w:left w:val="none" w:sz="0" w:space="0" w:color="auto"/>
            <w:bottom w:val="none" w:sz="0" w:space="0" w:color="auto"/>
            <w:right w:val="none" w:sz="0" w:space="0" w:color="auto"/>
          </w:divBdr>
        </w:div>
        <w:div w:id="391119391">
          <w:marLeft w:val="0"/>
          <w:marRight w:val="0"/>
          <w:marTop w:val="0"/>
          <w:marBottom w:val="0"/>
          <w:divBdr>
            <w:top w:val="none" w:sz="0" w:space="0" w:color="auto"/>
            <w:left w:val="none" w:sz="0" w:space="0" w:color="auto"/>
            <w:bottom w:val="none" w:sz="0" w:space="0" w:color="auto"/>
            <w:right w:val="none" w:sz="0" w:space="0" w:color="auto"/>
          </w:divBdr>
        </w:div>
        <w:div w:id="488207059">
          <w:marLeft w:val="0"/>
          <w:marRight w:val="0"/>
          <w:marTop w:val="0"/>
          <w:marBottom w:val="0"/>
          <w:divBdr>
            <w:top w:val="none" w:sz="0" w:space="0" w:color="auto"/>
            <w:left w:val="none" w:sz="0" w:space="0" w:color="auto"/>
            <w:bottom w:val="none" w:sz="0" w:space="0" w:color="auto"/>
            <w:right w:val="none" w:sz="0" w:space="0" w:color="auto"/>
          </w:divBdr>
        </w:div>
        <w:div w:id="580332103">
          <w:marLeft w:val="0"/>
          <w:marRight w:val="0"/>
          <w:marTop w:val="0"/>
          <w:marBottom w:val="0"/>
          <w:divBdr>
            <w:top w:val="none" w:sz="0" w:space="0" w:color="auto"/>
            <w:left w:val="none" w:sz="0" w:space="0" w:color="auto"/>
            <w:bottom w:val="none" w:sz="0" w:space="0" w:color="auto"/>
            <w:right w:val="none" w:sz="0" w:space="0" w:color="auto"/>
          </w:divBdr>
        </w:div>
        <w:div w:id="616563917">
          <w:marLeft w:val="0"/>
          <w:marRight w:val="0"/>
          <w:marTop w:val="0"/>
          <w:marBottom w:val="0"/>
          <w:divBdr>
            <w:top w:val="none" w:sz="0" w:space="0" w:color="auto"/>
            <w:left w:val="none" w:sz="0" w:space="0" w:color="auto"/>
            <w:bottom w:val="none" w:sz="0" w:space="0" w:color="auto"/>
            <w:right w:val="none" w:sz="0" w:space="0" w:color="auto"/>
          </w:divBdr>
        </w:div>
        <w:div w:id="686563241">
          <w:marLeft w:val="0"/>
          <w:marRight w:val="0"/>
          <w:marTop w:val="0"/>
          <w:marBottom w:val="0"/>
          <w:divBdr>
            <w:top w:val="none" w:sz="0" w:space="0" w:color="auto"/>
            <w:left w:val="none" w:sz="0" w:space="0" w:color="auto"/>
            <w:bottom w:val="none" w:sz="0" w:space="0" w:color="auto"/>
            <w:right w:val="none" w:sz="0" w:space="0" w:color="auto"/>
          </w:divBdr>
        </w:div>
        <w:div w:id="741410187">
          <w:marLeft w:val="0"/>
          <w:marRight w:val="0"/>
          <w:marTop w:val="0"/>
          <w:marBottom w:val="0"/>
          <w:divBdr>
            <w:top w:val="none" w:sz="0" w:space="0" w:color="auto"/>
            <w:left w:val="none" w:sz="0" w:space="0" w:color="auto"/>
            <w:bottom w:val="none" w:sz="0" w:space="0" w:color="auto"/>
            <w:right w:val="none" w:sz="0" w:space="0" w:color="auto"/>
          </w:divBdr>
        </w:div>
        <w:div w:id="780027328">
          <w:marLeft w:val="0"/>
          <w:marRight w:val="0"/>
          <w:marTop w:val="0"/>
          <w:marBottom w:val="0"/>
          <w:divBdr>
            <w:top w:val="none" w:sz="0" w:space="0" w:color="auto"/>
            <w:left w:val="none" w:sz="0" w:space="0" w:color="auto"/>
            <w:bottom w:val="none" w:sz="0" w:space="0" w:color="auto"/>
            <w:right w:val="none" w:sz="0" w:space="0" w:color="auto"/>
          </w:divBdr>
        </w:div>
        <w:div w:id="879977185">
          <w:marLeft w:val="0"/>
          <w:marRight w:val="0"/>
          <w:marTop w:val="0"/>
          <w:marBottom w:val="0"/>
          <w:divBdr>
            <w:top w:val="none" w:sz="0" w:space="0" w:color="auto"/>
            <w:left w:val="none" w:sz="0" w:space="0" w:color="auto"/>
            <w:bottom w:val="none" w:sz="0" w:space="0" w:color="auto"/>
            <w:right w:val="none" w:sz="0" w:space="0" w:color="auto"/>
          </w:divBdr>
        </w:div>
        <w:div w:id="1301038726">
          <w:marLeft w:val="0"/>
          <w:marRight w:val="0"/>
          <w:marTop w:val="0"/>
          <w:marBottom w:val="0"/>
          <w:divBdr>
            <w:top w:val="none" w:sz="0" w:space="0" w:color="auto"/>
            <w:left w:val="none" w:sz="0" w:space="0" w:color="auto"/>
            <w:bottom w:val="none" w:sz="0" w:space="0" w:color="auto"/>
            <w:right w:val="none" w:sz="0" w:space="0" w:color="auto"/>
          </w:divBdr>
        </w:div>
        <w:div w:id="1385372668">
          <w:marLeft w:val="0"/>
          <w:marRight w:val="0"/>
          <w:marTop w:val="0"/>
          <w:marBottom w:val="0"/>
          <w:divBdr>
            <w:top w:val="none" w:sz="0" w:space="0" w:color="auto"/>
            <w:left w:val="none" w:sz="0" w:space="0" w:color="auto"/>
            <w:bottom w:val="none" w:sz="0" w:space="0" w:color="auto"/>
            <w:right w:val="none" w:sz="0" w:space="0" w:color="auto"/>
          </w:divBdr>
        </w:div>
        <w:div w:id="1468358352">
          <w:marLeft w:val="0"/>
          <w:marRight w:val="0"/>
          <w:marTop w:val="0"/>
          <w:marBottom w:val="0"/>
          <w:divBdr>
            <w:top w:val="none" w:sz="0" w:space="0" w:color="auto"/>
            <w:left w:val="none" w:sz="0" w:space="0" w:color="auto"/>
            <w:bottom w:val="none" w:sz="0" w:space="0" w:color="auto"/>
            <w:right w:val="none" w:sz="0" w:space="0" w:color="auto"/>
          </w:divBdr>
        </w:div>
        <w:div w:id="1608610723">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1930578673">
          <w:marLeft w:val="0"/>
          <w:marRight w:val="0"/>
          <w:marTop w:val="0"/>
          <w:marBottom w:val="0"/>
          <w:divBdr>
            <w:top w:val="none" w:sz="0" w:space="0" w:color="auto"/>
            <w:left w:val="none" w:sz="0" w:space="0" w:color="auto"/>
            <w:bottom w:val="none" w:sz="0" w:space="0" w:color="auto"/>
            <w:right w:val="none" w:sz="0" w:space="0" w:color="auto"/>
          </w:divBdr>
        </w:div>
        <w:div w:id="1992516686">
          <w:marLeft w:val="0"/>
          <w:marRight w:val="0"/>
          <w:marTop w:val="0"/>
          <w:marBottom w:val="0"/>
          <w:divBdr>
            <w:top w:val="none" w:sz="0" w:space="0" w:color="auto"/>
            <w:left w:val="none" w:sz="0" w:space="0" w:color="auto"/>
            <w:bottom w:val="none" w:sz="0" w:space="0" w:color="auto"/>
            <w:right w:val="none" w:sz="0" w:space="0" w:color="auto"/>
          </w:divBdr>
        </w:div>
      </w:divsChild>
    </w:div>
    <w:div w:id="504831240">
      <w:bodyDiv w:val="1"/>
      <w:marLeft w:val="0"/>
      <w:marRight w:val="0"/>
      <w:marTop w:val="0"/>
      <w:marBottom w:val="0"/>
      <w:divBdr>
        <w:top w:val="none" w:sz="0" w:space="0" w:color="auto"/>
        <w:left w:val="none" w:sz="0" w:space="0" w:color="auto"/>
        <w:bottom w:val="none" w:sz="0" w:space="0" w:color="auto"/>
        <w:right w:val="none" w:sz="0" w:space="0" w:color="auto"/>
      </w:divBdr>
    </w:div>
    <w:div w:id="570627348">
      <w:bodyDiv w:val="1"/>
      <w:marLeft w:val="0"/>
      <w:marRight w:val="0"/>
      <w:marTop w:val="0"/>
      <w:marBottom w:val="0"/>
      <w:divBdr>
        <w:top w:val="none" w:sz="0" w:space="0" w:color="auto"/>
        <w:left w:val="none" w:sz="0" w:space="0" w:color="auto"/>
        <w:bottom w:val="none" w:sz="0" w:space="0" w:color="auto"/>
        <w:right w:val="none" w:sz="0" w:space="0" w:color="auto"/>
      </w:divBdr>
    </w:div>
    <w:div w:id="643238733">
      <w:bodyDiv w:val="1"/>
      <w:marLeft w:val="0"/>
      <w:marRight w:val="0"/>
      <w:marTop w:val="0"/>
      <w:marBottom w:val="0"/>
      <w:divBdr>
        <w:top w:val="none" w:sz="0" w:space="0" w:color="auto"/>
        <w:left w:val="none" w:sz="0" w:space="0" w:color="auto"/>
        <w:bottom w:val="none" w:sz="0" w:space="0" w:color="auto"/>
        <w:right w:val="none" w:sz="0" w:space="0" w:color="auto"/>
      </w:divBdr>
    </w:div>
    <w:div w:id="660936498">
      <w:bodyDiv w:val="1"/>
      <w:marLeft w:val="0"/>
      <w:marRight w:val="0"/>
      <w:marTop w:val="0"/>
      <w:marBottom w:val="0"/>
      <w:divBdr>
        <w:top w:val="none" w:sz="0" w:space="0" w:color="auto"/>
        <w:left w:val="none" w:sz="0" w:space="0" w:color="auto"/>
        <w:bottom w:val="none" w:sz="0" w:space="0" w:color="auto"/>
        <w:right w:val="none" w:sz="0" w:space="0" w:color="auto"/>
      </w:divBdr>
    </w:div>
    <w:div w:id="712193071">
      <w:bodyDiv w:val="1"/>
      <w:marLeft w:val="0"/>
      <w:marRight w:val="0"/>
      <w:marTop w:val="0"/>
      <w:marBottom w:val="0"/>
      <w:divBdr>
        <w:top w:val="none" w:sz="0" w:space="0" w:color="auto"/>
        <w:left w:val="none" w:sz="0" w:space="0" w:color="auto"/>
        <w:bottom w:val="none" w:sz="0" w:space="0" w:color="auto"/>
        <w:right w:val="none" w:sz="0" w:space="0" w:color="auto"/>
      </w:divBdr>
      <w:divsChild>
        <w:div w:id="49572267">
          <w:marLeft w:val="0"/>
          <w:marRight w:val="0"/>
          <w:marTop w:val="0"/>
          <w:marBottom w:val="0"/>
          <w:divBdr>
            <w:top w:val="none" w:sz="0" w:space="0" w:color="auto"/>
            <w:left w:val="none" w:sz="0" w:space="0" w:color="auto"/>
            <w:bottom w:val="none" w:sz="0" w:space="0" w:color="auto"/>
            <w:right w:val="none" w:sz="0" w:space="0" w:color="auto"/>
          </w:divBdr>
        </w:div>
        <w:div w:id="1978028009">
          <w:marLeft w:val="0"/>
          <w:marRight w:val="0"/>
          <w:marTop w:val="0"/>
          <w:marBottom w:val="0"/>
          <w:divBdr>
            <w:top w:val="none" w:sz="0" w:space="0" w:color="auto"/>
            <w:left w:val="none" w:sz="0" w:space="0" w:color="auto"/>
            <w:bottom w:val="none" w:sz="0" w:space="0" w:color="auto"/>
            <w:right w:val="none" w:sz="0" w:space="0" w:color="auto"/>
          </w:divBdr>
        </w:div>
      </w:divsChild>
    </w:div>
    <w:div w:id="762654275">
      <w:bodyDiv w:val="1"/>
      <w:marLeft w:val="0"/>
      <w:marRight w:val="0"/>
      <w:marTop w:val="0"/>
      <w:marBottom w:val="0"/>
      <w:divBdr>
        <w:top w:val="none" w:sz="0" w:space="0" w:color="auto"/>
        <w:left w:val="none" w:sz="0" w:space="0" w:color="auto"/>
        <w:bottom w:val="none" w:sz="0" w:space="0" w:color="auto"/>
        <w:right w:val="none" w:sz="0" w:space="0" w:color="auto"/>
      </w:divBdr>
      <w:divsChild>
        <w:div w:id="20858405">
          <w:marLeft w:val="0"/>
          <w:marRight w:val="0"/>
          <w:marTop w:val="0"/>
          <w:marBottom w:val="0"/>
          <w:divBdr>
            <w:top w:val="none" w:sz="0" w:space="0" w:color="auto"/>
            <w:left w:val="none" w:sz="0" w:space="0" w:color="auto"/>
            <w:bottom w:val="none" w:sz="0" w:space="0" w:color="auto"/>
            <w:right w:val="none" w:sz="0" w:space="0" w:color="auto"/>
          </w:divBdr>
        </w:div>
        <w:div w:id="26637474">
          <w:marLeft w:val="0"/>
          <w:marRight w:val="0"/>
          <w:marTop w:val="0"/>
          <w:marBottom w:val="0"/>
          <w:divBdr>
            <w:top w:val="none" w:sz="0" w:space="0" w:color="auto"/>
            <w:left w:val="none" w:sz="0" w:space="0" w:color="auto"/>
            <w:bottom w:val="none" w:sz="0" w:space="0" w:color="auto"/>
            <w:right w:val="none" w:sz="0" w:space="0" w:color="auto"/>
          </w:divBdr>
        </w:div>
        <w:div w:id="57363719">
          <w:marLeft w:val="0"/>
          <w:marRight w:val="0"/>
          <w:marTop w:val="0"/>
          <w:marBottom w:val="0"/>
          <w:divBdr>
            <w:top w:val="none" w:sz="0" w:space="0" w:color="auto"/>
            <w:left w:val="none" w:sz="0" w:space="0" w:color="auto"/>
            <w:bottom w:val="none" w:sz="0" w:space="0" w:color="auto"/>
            <w:right w:val="none" w:sz="0" w:space="0" w:color="auto"/>
          </w:divBdr>
        </w:div>
        <w:div w:id="85420688">
          <w:marLeft w:val="0"/>
          <w:marRight w:val="0"/>
          <w:marTop w:val="0"/>
          <w:marBottom w:val="0"/>
          <w:divBdr>
            <w:top w:val="none" w:sz="0" w:space="0" w:color="auto"/>
            <w:left w:val="none" w:sz="0" w:space="0" w:color="auto"/>
            <w:bottom w:val="none" w:sz="0" w:space="0" w:color="auto"/>
            <w:right w:val="none" w:sz="0" w:space="0" w:color="auto"/>
          </w:divBdr>
        </w:div>
        <w:div w:id="99036123">
          <w:marLeft w:val="0"/>
          <w:marRight w:val="0"/>
          <w:marTop w:val="0"/>
          <w:marBottom w:val="0"/>
          <w:divBdr>
            <w:top w:val="none" w:sz="0" w:space="0" w:color="auto"/>
            <w:left w:val="none" w:sz="0" w:space="0" w:color="auto"/>
            <w:bottom w:val="none" w:sz="0" w:space="0" w:color="auto"/>
            <w:right w:val="none" w:sz="0" w:space="0" w:color="auto"/>
          </w:divBdr>
        </w:div>
        <w:div w:id="155347028">
          <w:marLeft w:val="0"/>
          <w:marRight w:val="0"/>
          <w:marTop w:val="0"/>
          <w:marBottom w:val="0"/>
          <w:divBdr>
            <w:top w:val="none" w:sz="0" w:space="0" w:color="auto"/>
            <w:left w:val="none" w:sz="0" w:space="0" w:color="auto"/>
            <w:bottom w:val="none" w:sz="0" w:space="0" w:color="auto"/>
            <w:right w:val="none" w:sz="0" w:space="0" w:color="auto"/>
          </w:divBdr>
        </w:div>
        <w:div w:id="166403190">
          <w:marLeft w:val="0"/>
          <w:marRight w:val="0"/>
          <w:marTop w:val="0"/>
          <w:marBottom w:val="0"/>
          <w:divBdr>
            <w:top w:val="none" w:sz="0" w:space="0" w:color="auto"/>
            <w:left w:val="none" w:sz="0" w:space="0" w:color="auto"/>
            <w:bottom w:val="none" w:sz="0" w:space="0" w:color="auto"/>
            <w:right w:val="none" w:sz="0" w:space="0" w:color="auto"/>
          </w:divBdr>
        </w:div>
        <w:div w:id="209801661">
          <w:marLeft w:val="0"/>
          <w:marRight w:val="0"/>
          <w:marTop w:val="0"/>
          <w:marBottom w:val="0"/>
          <w:divBdr>
            <w:top w:val="none" w:sz="0" w:space="0" w:color="auto"/>
            <w:left w:val="none" w:sz="0" w:space="0" w:color="auto"/>
            <w:bottom w:val="none" w:sz="0" w:space="0" w:color="auto"/>
            <w:right w:val="none" w:sz="0" w:space="0" w:color="auto"/>
          </w:divBdr>
        </w:div>
        <w:div w:id="232860188">
          <w:marLeft w:val="0"/>
          <w:marRight w:val="0"/>
          <w:marTop w:val="0"/>
          <w:marBottom w:val="0"/>
          <w:divBdr>
            <w:top w:val="none" w:sz="0" w:space="0" w:color="auto"/>
            <w:left w:val="none" w:sz="0" w:space="0" w:color="auto"/>
            <w:bottom w:val="none" w:sz="0" w:space="0" w:color="auto"/>
            <w:right w:val="none" w:sz="0" w:space="0" w:color="auto"/>
          </w:divBdr>
        </w:div>
        <w:div w:id="251742186">
          <w:marLeft w:val="0"/>
          <w:marRight w:val="0"/>
          <w:marTop w:val="0"/>
          <w:marBottom w:val="0"/>
          <w:divBdr>
            <w:top w:val="none" w:sz="0" w:space="0" w:color="auto"/>
            <w:left w:val="none" w:sz="0" w:space="0" w:color="auto"/>
            <w:bottom w:val="none" w:sz="0" w:space="0" w:color="auto"/>
            <w:right w:val="none" w:sz="0" w:space="0" w:color="auto"/>
          </w:divBdr>
        </w:div>
        <w:div w:id="283539375">
          <w:marLeft w:val="0"/>
          <w:marRight w:val="0"/>
          <w:marTop w:val="0"/>
          <w:marBottom w:val="0"/>
          <w:divBdr>
            <w:top w:val="none" w:sz="0" w:space="0" w:color="auto"/>
            <w:left w:val="none" w:sz="0" w:space="0" w:color="auto"/>
            <w:bottom w:val="none" w:sz="0" w:space="0" w:color="auto"/>
            <w:right w:val="none" w:sz="0" w:space="0" w:color="auto"/>
          </w:divBdr>
        </w:div>
        <w:div w:id="322854565">
          <w:marLeft w:val="0"/>
          <w:marRight w:val="0"/>
          <w:marTop w:val="0"/>
          <w:marBottom w:val="0"/>
          <w:divBdr>
            <w:top w:val="none" w:sz="0" w:space="0" w:color="auto"/>
            <w:left w:val="none" w:sz="0" w:space="0" w:color="auto"/>
            <w:bottom w:val="none" w:sz="0" w:space="0" w:color="auto"/>
            <w:right w:val="none" w:sz="0" w:space="0" w:color="auto"/>
          </w:divBdr>
        </w:div>
        <w:div w:id="334386693">
          <w:marLeft w:val="0"/>
          <w:marRight w:val="0"/>
          <w:marTop w:val="0"/>
          <w:marBottom w:val="0"/>
          <w:divBdr>
            <w:top w:val="none" w:sz="0" w:space="0" w:color="auto"/>
            <w:left w:val="none" w:sz="0" w:space="0" w:color="auto"/>
            <w:bottom w:val="none" w:sz="0" w:space="0" w:color="auto"/>
            <w:right w:val="none" w:sz="0" w:space="0" w:color="auto"/>
          </w:divBdr>
        </w:div>
        <w:div w:id="335770976">
          <w:marLeft w:val="0"/>
          <w:marRight w:val="0"/>
          <w:marTop w:val="0"/>
          <w:marBottom w:val="0"/>
          <w:divBdr>
            <w:top w:val="none" w:sz="0" w:space="0" w:color="auto"/>
            <w:left w:val="none" w:sz="0" w:space="0" w:color="auto"/>
            <w:bottom w:val="none" w:sz="0" w:space="0" w:color="auto"/>
            <w:right w:val="none" w:sz="0" w:space="0" w:color="auto"/>
          </w:divBdr>
        </w:div>
        <w:div w:id="341511674">
          <w:marLeft w:val="0"/>
          <w:marRight w:val="0"/>
          <w:marTop w:val="0"/>
          <w:marBottom w:val="0"/>
          <w:divBdr>
            <w:top w:val="none" w:sz="0" w:space="0" w:color="auto"/>
            <w:left w:val="none" w:sz="0" w:space="0" w:color="auto"/>
            <w:bottom w:val="none" w:sz="0" w:space="0" w:color="auto"/>
            <w:right w:val="none" w:sz="0" w:space="0" w:color="auto"/>
          </w:divBdr>
        </w:div>
        <w:div w:id="381055240">
          <w:marLeft w:val="0"/>
          <w:marRight w:val="0"/>
          <w:marTop w:val="0"/>
          <w:marBottom w:val="0"/>
          <w:divBdr>
            <w:top w:val="none" w:sz="0" w:space="0" w:color="auto"/>
            <w:left w:val="none" w:sz="0" w:space="0" w:color="auto"/>
            <w:bottom w:val="none" w:sz="0" w:space="0" w:color="auto"/>
            <w:right w:val="none" w:sz="0" w:space="0" w:color="auto"/>
          </w:divBdr>
        </w:div>
        <w:div w:id="514618527">
          <w:marLeft w:val="0"/>
          <w:marRight w:val="0"/>
          <w:marTop w:val="0"/>
          <w:marBottom w:val="0"/>
          <w:divBdr>
            <w:top w:val="none" w:sz="0" w:space="0" w:color="auto"/>
            <w:left w:val="none" w:sz="0" w:space="0" w:color="auto"/>
            <w:bottom w:val="none" w:sz="0" w:space="0" w:color="auto"/>
            <w:right w:val="none" w:sz="0" w:space="0" w:color="auto"/>
          </w:divBdr>
        </w:div>
        <w:div w:id="550651469">
          <w:marLeft w:val="0"/>
          <w:marRight w:val="0"/>
          <w:marTop w:val="0"/>
          <w:marBottom w:val="0"/>
          <w:divBdr>
            <w:top w:val="none" w:sz="0" w:space="0" w:color="auto"/>
            <w:left w:val="none" w:sz="0" w:space="0" w:color="auto"/>
            <w:bottom w:val="none" w:sz="0" w:space="0" w:color="auto"/>
            <w:right w:val="none" w:sz="0" w:space="0" w:color="auto"/>
          </w:divBdr>
        </w:div>
        <w:div w:id="625703333">
          <w:marLeft w:val="0"/>
          <w:marRight w:val="0"/>
          <w:marTop w:val="0"/>
          <w:marBottom w:val="0"/>
          <w:divBdr>
            <w:top w:val="none" w:sz="0" w:space="0" w:color="auto"/>
            <w:left w:val="none" w:sz="0" w:space="0" w:color="auto"/>
            <w:bottom w:val="none" w:sz="0" w:space="0" w:color="auto"/>
            <w:right w:val="none" w:sz="0" w:space="0" w:color="auto"/>
          </w:divBdr>
        </w:div>
        <w:div w:id="662700294">
          <w:marLeft w:val="0"/>
          <w:marRight w:val="0"/>
          <w:marTop w:val="0"/>
          <w:marBottom w:val="0"/>
          <w:divBdr>
            <w:top w:val="none" w:sz="0" w:space="0" w:color="auto"/>
            <w:left w:val="none" w:sz="0" w:space="0" w:color="auto"/>
            <w:bottom w:val="none" w:sz="0" w:space="0" w:color="auto"/>
            <w:right w:val="none" w:sz="0" w:space="0" w:color="auto"/>
          </w:divBdr>
        </w:div>
        <w:div w:id="678629625">
          <w:marLeft w:val="0"/>
          <w:marRight w:val="0"/>
          <w:marTop w:val="0"/>
          <w:marBottom w:val="0"/>
          <w:divBdr>
            <w:top w:val="none" w:sz="0" w:space="0" w:color="auto"/>
            <w:left w:val="none" w:sz="0" w:space="0" w:color="auto"/>
            <w:bottom w:val="none" w:sz="0" w:space="0" w:color="auto"/>
            <w:right w:val="none" w:sz="0" w:space="0" w:color="auto"/>
          </w:divBdr>
        </w:div>
        <w:div w:id="711543001">
          <w:marLeft w:val="0"/>
          <w:marRight w:val="0"/>
          <w:marTop w:val="0"/>
          <w:marBottom w:val="0"/>
          <w:divBdr>
            <w:top w:val="none" w:sz="0" w:space="0" w:color="auto"/>
            <w:left w:val="none" w:sz="0" w:space="0" w:color="auto"/>
            <w:bottom w:val="none" w:sz="0" w:space="0" w:color="auto"/>
            <w:right w:val="none" w:sz="0" w:space="0" w:color="auto"/>
          </w:divBdr>
        </w:div>
        <w:div w:id="721252522">
          <w:marLeft w:val="0"/>
          <w:marRight w:val="0"/>
          <w:marTop w:val="0"/>
          <w:marBottom w:val="0"/>
          <w:divBdr>
            <w:top w:val="none" w:sz="0" w:space="0" w:color="auto"/>
            <w:left w:val="none" w:sz="0" w:space="0" w:color="auto"/>
            <w:bottom w:val="none" w:sz="0" w:space="0" w:color="auto"/>
            <w:right w:val="none" w:sz="0" w:space="0" w:color="auto"/>
          </w:divBdr>
        </w:div>
        <w:div w:id="729184222">
          <w:marLeft w:val="0"/>
          <w:marRight w:val="0"/>
          <w:marTop w:val="0"/>
          <w:marBottom w:val="0"/>
          <w:divBdr>
            <w:top w:val="none" w:sz="0" w:space="0" w:color="auto"/>
            <w:left w:val="none" w:sz="0" w:space="0" w:color="auto"/>
            <w:bottom w:val="none" w:sz="0" w:space="0" w:color="auto"/>
            <w:right w:val="none" w:sz="0" w:space="0" w:color="auto"/>
          </w:divBdr>
        </w:div>
        <w:div w:id="824974931">
          <w:marLeft w:val="0"/>
          <w:marRight w:val="0"/>
          <w:marTop w:val="0"/>
          <w:marBottom w:val="0"/>
          <w:divBdr>
            <w:top w:val="none" w:sz="0" w:space="0" w:color="auto"/>
            <w:left w:val="none" w:sz="0" w:space="0" w:color="auto"/>
            <w:bottom w:val="none" w:sz="0" w:space="0" w:color="auto"/>
            <w:right w:val="none" w:sz="0" w:space="0" w:color="auto"/>
          </w:divBdr>
        </w:div>
        <w:div w:id="837616431">
          <w:marLeft w:val="0"/>
          <w:marRight w:val="0"/>
          <w:marTop w:val="0"/>
          <w:marBottom w:val="0"/>
          <w:divBdr>
            <w:top w:val="none" w:sz="0" w:space="0" w:color="auto"/>
            <w:left w:val="none" w:sz="0" w:space="0" w:color="auto"/>
            <w:bottom w:val="none" w:sz="0" w:space="0" w:color="auto"/>
            <w:right w:val="none" w:sz="0" w:space="0" w:color="auto"/>
          </w:divBdr>
        </w:div>
        <w:div w:id="848636080">
          <w:marLeft w:val="0"/>
          <w:marRight w:val="0"/>
          <w:marTop w:val="0"/>
          <w:marBottom w:val="0"/>
          <w:divBdr>
            <w:top w:val="none" w:sz="0" w:space="0" w:color="auto"/>
            <w:left w:val="none" w:sz="0" w:space="0" w:color="auto"/>
            <w:bottom w:val="none" w:sz="0" w:space="0" w:color="auto"/>
            <w:right w:val="none" w:sz="0" w:space="0" w:color="auto"/>
          </w:divBdr>
        </w:div>
        <w:div w:id="875507196">
          <w:marLeft w:val="0"/>
          <w:marRight w:val="0"/>
          <w:marTop w:val="0"/>
          <w:marBottom w:val="0"/>
          <w:divBdr>
            <w:top w:val="none" w:sz="0" w:space="0" w:color="auto"/>
            <w:left w:val="none" w:sz="0" w:space="0" w:color="auto"/>
            <w:bottom w:val="none" w:sz="0" w:space="0" w:color="auto"/>
            <w:right w:val="none" w:sz="0" w:space="0" w:color="auto"/>
          </w:divBdr>
        </w:div>
        <w:div w:id="896013241">
          <w:marLeft w:val="0"/>
          <w:marRight w:val="0"/>
          <w:marTop w:val="0"/>
          <w:marBottom w:val="0"/>
          <w:divBdr>
            <w:top w:val="none" w:sz="0" w:space="0" w:color="auto"/>
            <w:left w:val="none" w:sz="0" w:space="0" w:color="auto"/>
            <w:bottom w:val="none" w:sz="0" w:space="0" w:color="auto"/>
            <w:right w:val="none" w:sz="0" w:space="0" w:color="auto"/>
          </w:divBdr>
        </w:div>
        <w:div w:id="896936836">
          <w:marLeft w:val="0"/>
          <w:marRight w:val="0"/>
          <w:marTop w:val="0"/>
          <w:marBottom w:val="0"/>
          <w:divBdr>
            <w:top w:val="none" w:sz="0" w:space="0" w:color="auto"/>
            <w:left w:val="none" w:sz="0" w:space="0" w:color="auto"/>
            <w:bottom w:val="none" w:sz="0" w:space="0" w:color="auto"/>
            <w:right w:val="none" w:sz="0" w:space="0" w:color="auto"/>
          </w:divBdr>
        </w:div>
        <w:div w:id="988630666">
          <w:marLeft w:val="0"/>
          <w:marRight w:val="0"/>
          <w:marTop w:val="0"/>
          <w:marBottom w:val="0"/>
          <w:divBdr>
            <w:top w:val="none" w:sz="0" w:space="0" w:color="auto"/>
            <w:left w:val="none" w:sz="0" w:space="0" w:color="auto"/>
            <w:bottom w:val="none" w:sz="0" w:space="0" w:color="auto"/>
            <w:right w:val="none" w:sz="0" w:space="0" w:color="auto"/>
          </w:divBdr>
        </w:div>
        <w:div w:id="1023283506">
          <w:marLeft w:val="0"/>
          <w:marRight w:val="0"/>
          <w:marTop w:val="0"/>
          <w:marBottom w:val="0"/>
          <w:divBdr>
            <w:top w:val="none" w:sz="0" w:space="0" w:color="auto"/>
            <w:left w:val="none" w:sz="0" w:space="0" w:color="auto"/>
            <w:bottom w:val="none" w:sz="0" w:space="0" w:color="auto"/>
            <w:right w:val="none" w:sz="0" w:space="0" w:color="auto"/>
          </w:divBdr>
        </w:div>
        <w:div w:id="1031421281">
          <w:marLeft w:val="0"/>
          <w:marRight w:val="0"/>
          <w:marTop w:val="0"/>
          <w:marBottom w:val="0"/>
          <w:divBdr>
            <w:top w:val="none" w:sz="0" w:space="0" w:color="auto"/>
            <w:left w:val="none" w:sz="0" w:space="0" w:color="auto"/>
            <w:bottom w:val="none" w:sz="0" w:space="0" w:color="auto"/>
            <w:right w:val="none" w:sz="0" w:space="0" w:color="auto"/>
          </w:divBdr>
        </w:div>
        <w:div w:id="1156460536">
          <w:marLeft w:val="0"/>
          <w:marRight w:val="0"/>
          <w:marTop w:val="0"/>
          <w:marBottom w:val="0"/>
          <w:divBdr>
            <w:top w:val="none" w:sz="0" w:space="0" w:color="auto"/>
            <w:left w:val="none" w:sz="0" w:space="0" w:color="auto"/>
            <w:bottom w:val="none" w:sz="0" w:space="0" w:color="auto"/>
            <w:right w:val="none" w:sz="0" w:space="0" w:color="auto"/>
          </w:divBdr>
        </w:div>
        <w:div w:id="1182939864">
          <w:marLeft w:val="0"/>
          <w:marRight w:val="0"/>
          <w:marTop w:val="0"/>
          <w:marBottom w:val="0"/>
          <w:divBdr>
            <w:top w:val="none" w:sz="0" w:space="0" w:color="auto"/>
            <w:left w:val="none" w:sz="0" w:space="0" w:color="auto"/>
            <w:bottom w:val="none" w:sz="0" w:space="0" w:color="auto"/>
            <w:right w:val="none" w:sz="0" w:space="0" w:color="auto"/>
          </w:divBdr>
        </w:div>
        <w:div w:id="1216819559">
          <w:marLeft w:val="0"/>
          <w:marRight w:val="0"/>
          <w:marTop w:val="0"/>
          <w:marBottom w:val="0"/>
          <w:divBdr>
            <w:top w:val="none" w:sz="0" w:space="0" w:color="auto"/>
            <w:left w:val="none" w:sz="0" w:space="0" w:color="auto"/>
            <w:bottom w:val="none" w:sz="0" w:space="0" w:color="auto"/>
            <w:right w:val="none" w:sz="0" w:space="0" w:color="auto"/>
          </w:divBdr>
        </w:div>
        <w:div w:id="1225676084">
          <w:marLeft w:val="0"/>
          <w:marRight w:val="0"/>
          <w:marTop w:val="0"/>
          <w:marBottom w:val="0"/>
          <w:divBdr>
            <w:top w:val="none" w:sz="0" w:space="0" w:color="auto"/>
            <w:left w:val="none" w:sz="0" w:space="0" w:color="auto"/>
            <w:bottom w:val="none" w:sz="0" w:space="0" w:color="auto"/>
            <w:right w:val="none" w:sz="0" w:space="0" w:color="auto"/>
          </w:divBdr>
        </w:div>
        <w:div w:id="1240795100">
          <w:marLeft w:val="0"/>
          <w:marRight w:val="0"/>
          <w:marTop w:val="0"/>
          <w:marBottom w:val="0"/>
          <w:divBdr>
            <w:top w:val="none" w:sz="0" w:space="0" w:color="auto"/>
            <w:left w:val="none" w:sz="0" w:space="0" w:color="auto"/>
            <w:bottom w:val="none" w:sz="0" w:space="0" w:color="auto"/>
            <w:right w:val="none" w:sz="0" w:space="0" w:color="auto"/>
          </w:divBdr>
        </w:div>
        <w:div w:id="1255702397">
          <w:marLeft w:val="0"/>
          <w:marRight w:val="0"/>
          <w:marTop w:val="0"/>
          <w:marBottom w:val="0"/>
          <w:divBdr>
            <w:top w:val="none" w:sz="0" w:space="0" w:color="auto"/>
            <w:left w:val="none" w:sz="0" w:space="0" w:color="auto"/>
            <w:bottom w:val="none" w:sz="0" w:space="0" w:color="auto"/>
            <w:right w:val="none" w:sz="0" w:space="0" w:color="auto"/>
          </w:divBdr>
        </w:div>
        <w:div w:id="1268005612">
          <w:marLeft w:val="0"/>
          <w:marRight w:val="0"/>
          <w:marTop w:val="0"/>
          <w:marBottom w:val="0"/>
          <w:divBdr>
            <w:top w:val="none" w:sz="0" w:space="0" w:color="auto"/>
            <w:left w:val="none" w:sz="0" w:space="0" w:color="auto"/>
            <w:bottom w:val="none" w:sz="0" w:space="0" w:color="auto"/>
            <w:right w:val="none" w:sz="0" w:space="0" w:color="auto"/>
          </w:divBdr>
        </w:div>
        <w:div w:id="1272276842">
          <w:marLeft w:val="0"/>
          <w:marRight w:val="0"/>
          <w:marTop w:val="0"/>
          <w:marBottom w:val="0"/>
          <w:divBdr>
            <w:top w:val="none" w:sz="0" w:space="0" w:color="auto"/>
            <w:left w:val="none" w:sz="0" w:space="0" w:color="auto"/>
            <w:bottom w:val="none" w:sz="0" w:space="0" w:color="auto"/>
            <w:right w:val="none" w:sz="0" w:space="0" w:color="auto"/>
          </w:divBdr>
        </w:div>
        <w:div w:id="1280380431">
          <w:marLeft w:val="0"/>
          <w:marRight w:val="0"/>
          <w:marTop w:val="0"/>
          <w:marBottom w:val="0"/>
          <w:divBdr>
            <w:top w:val="none" w:sz="0" w:space="0" w:color="auto"/>
            <w:left w:val="none" w:sz="0" w:space="0" w:color="auto"/>
            <w:bottom w:val="none" w:sz="0" w:space="0" w:color="auto"/>
            <w:right w:val="none" w:sz="0" w:space="0" w:color="auto"/>
          </w:divBdr>
        </w:div>
        <w:div w:id="1341741325">
          <w:marLeft w:val="0"/>
          <w:marRight w:val="0"/>
          <w:marTop w:val="0"/>
          <w:marBottom w:val="0"/>
          <w:divBdr>
            <w:top w:val="none" w:sz="0" w:space="0" w:color="auto"/>
            <w:left w:val="none" w:sz="0" w:space="0" w:color="auto"/>
            <w:bottom w:val="none" w:sz="0" w:space="0" w:color="auto"/>
            <w:right w:val="none" w:sz="0" w:space="0" w:color="auto"/>
          </w:divBdr>
        </w:div>
        <w:div w:id="1371032079">
          <w:marLeft w:val="0"/>
          <w:marRight w:val="0"/>
          <w:marTop w:val="0"/>
          <w:marBottom w:val="0"/>
          <w:divBdr>
            <w:top w:val="none" w:sz="0" w:space="0" w:color="auto"/>
            <w:left w:val="none" w:sz="0" w:space="0" w:color="auto"/>
            <w:bottom w:val="none" w:sz="0" w:space="0" w:color="auto"/>
            <w:right w:val="none" w:sz="0" w:space="0" w:color="auto"/>
          </w:divBdr>
        </w:div>
        <w:div w:id="1404526070">
          <w:marLeft w:val="0"/>
          <w:marRight w:val="0"/>
          <w:marTop w:val="0"/>
          <w:marBottom w:val="0"/>
          <w:divBdr>
            <w:top w:val="none" w:sz="0" w:space="0" w:color="auto"/>
            <w:left w:val="none" w:sz="0" w:space="0" w:color="auto"/>
            <w:bottom w:val="none" w:sz="0" w:space="0" w:color="auto"/>
            <w:right w:val="none" w:sz="0" w:space="0" w:color="auto"/>
          </w:divBdr>
        </w:div>
        <w:div w:id="1554730951">
          <w:marLeft w:val="0"/>
          <w:marRight w:val="0"/>
          <w:marTop w:val="0"/>
          <w:marBottom w:val="0"/>
          <w:divBdr>
            <w:top w:val="none" w:sz="0" w:space="0" w:color="auto"/>
            <w:left w:val="none" w:sz="0" w:space="0" w:color="auto"/>
            <w:bottom w:val="none" w:sz="0" w:space="0" w:color="auto"/>
            <w:right w:val="none" w:sz="0" w:space="0" w:color="auto"/>
          </w:divBdr>
        </w:div>
        <w:div w:id="1556966648">
          <w:marLeft w:val="0"/>
          <w:marRight w:val="0"/>
          <w:marTop w:val="0"/>
          <w:marBottom w:val="0"/>
          <w:divBdr>
            <w:top w:val="none" w:sz="0" w:space="0" w:color="auto"/>
            <w:left w:val="none" w:sz="0" w:space="0" w:color="auto"/>
            <w:bottom w:val="none" w:sz="0" w:space="0" w:color="auto"/>
            <w:right w:val="none" w:sz="0" w:space="0" w:color="auto"/>
          </w:divBdr>
        </w:div>
        <w:div w:id="1586840601">
          <w:marLeft w:val="0"/>
          <w:marRight w:val="0"/>
          <w:marTop w:val="0"/>
          <w:marBottom w:val="0"/>
          <w:divBdr>
            <w:top w:val="none" w:sz="0" w:space="0" w:color="auto"/>
            <w:left w:val="none" w:sz="0" w:space="0" w:color="auto"/>
            <w:bottom w:val="none" w:sz="0" w:space="0" w:color="auto"/>
            <w:right w:val="none" w:sz="0" w:space="0" w:color="auto"/>
          </w:divBdr>
        </w:div>
        <w:div w:id="1701859851">
          <w:marLeft w:val="0"/>
          <w:marRight w:val="0"/>
          <w:marTop w:val="0"/>
          <w:marBottom w:val="0"/>
          <w:divBdr>
            <w:top w:val="none" w:sz="0" w:space="0" w:color="auto"/>
            <w:left w:val="none" w:sz="0" w:space="0" w:color="auto"/>
            <w:bottom w:val="none" w:sz="0" w:space="0" w:color="auto"/>
            <w:right w:val="none" w:sz="0" w:space="0" w:color="auto"/>
          </w:divBdr>
        </w:div>
        <w:div w:id="1759130739">
          <w:marLeft w:val="0"/>
          <w:marRight w:val="0"/>
          <w:marTop w:val="0"/>
          <w:marBottom w:val="0"/>
          <w:divBdr>
            <w:top w:val="none" w:sz="0" w:space="0" w:color="auto"/>
            <w:left w:val="none" w:sz="0" w:space="0" w:color="auto"/>
            <w:bottom w:val="none" w:sz="0" w:space="0" w:color="auto"/>
            <w:right w:val="none" w:sz="0" w:space="0" w:color="auto"/>
          </w:divBdr>
        </w:div>
        <w:div w:id="1832409718">
          <w:marLeft w:val="0"/>
          <w:marRight w:val="0"/>
          <w:marTop w:val="0"/>
          <w:marBottom w:val="0"/>
          <w:divBdr>
            <w:top w:val="none" w:sz="0" w:space="0" w:color="auto"/>
            <w:left w:val="none" w:sz="0" w:space="0" w:color="auto"/>
            <w:bottom w:val="none" w:sz="0" w:space="0" w:color="auto"/>
            <w:right w:val="none" w:sz="0" w:space="0" w:color="auto"/>
          </w:divBdr>
        </w:div>
        <w:div w:id="1889954632">
          <w:marLeft w:val="0"/>
          <w:marRight w:val="0"/>
          <w:marTop w:val="0"/>
          <w:marBottom w:val="0"/>
          <w:divBdr>
            <w:top w:val="none" w:sz="0" w:space="0" w:color="auto"/>
            <w:left w:val="none" w:sz="0" w:space="0" w:color="auto"/>
            <w:bottom w:val="none" w:sz="0" w:space="0" w:color="auto"/>
            <w:right w:val="none" w:sz="0" w:space="0" w:color="auto"/>
          </w:divBdr>
        </w:div>
        <w:div w:id="1914587112">
          <w:marLeft w:val="0"/>
          <w:marRight w:val="0"/>
          <w:marTop w:val="0"/>
          <w:marBottom w:val="0"/>
          <w:divBdr>
            <w:top w:val="none" w:sz="0" w:space="0" w:color="auto"/>
            <w:left w:val="none" w:sz="0" w:space="0" w:color="auto"/>
            <w:bottom w:val="none" w:sz="0" w:space="0" w:color="auto"/>
            <w:right w:val="none" w:sz="0" w:space="0" w:color="auto"/>
          </w:divBdr>
        </w:div>
        <w:div w:id="1917474660">
          <w:marLeft w:val="0"/>
          <w:marRight w:val="0"/>
          <w:marTop w:val="0"/>
          <w:marBottom w:val="0"/>
          <w:divBdr>
            <w:top w:val="none" w:sz="0" w:space="0" w:color="auto"/>
            <w:left w:val="none" w:sz="0" w:space="0" w:color="auto"/>
            <w:bottom w:val="none" w:sz="0" w:space="0" w:color="auto"/>
            <w:right w:val="none" w:sz="0" w:space="0" w:color="auto"/>
          </w:divBdr>
        </w:div>
        <w:div w:id="1975208771">
          <w:marLeft w:val="0"/>
          <w:marRight w:val="0"/>
          <w:marTop w:val="0"/>
          <w:marBottom w:val="0"/>
          <w:divBdr>
            <w:top w:val="none" w:sz="0" w:space="0" w:color="auto"/>
            <w:left w:val="none" w:sz="0" w:space="0" w:color="auto"/>
            <w:bottom w:val="none" w:sz="0" w:space="0" w:color="auto"/>
            <w:right w:val="none" w:sz="0" w:space="0" w:color="auto"/>
          </w:divBdr>
        </w:div>
        <w:div w:id="1992250667">
          <w:marLeft w:val="0"/>
          <w:marRight w:val="0"/>
          <w:marTop w:val="0"/>
          <w:marBottom w:val="0"/>
          <w:divBdr>
            <w:top w:val="none" w:sz="0" w:space="0" w:color="auto"/>
            <w:left w:val="none" w:sz="0" w:space="0" w:color="auto"/>
            <w:bottom w:val="none" w:sz="0" w:space="0" w:color="auto"/>
            <w:right w:val="none" w:sz="0" w:space="0" w:color="auto"/>
          </w:divBdr>
        </w:div>
        <w:div w:id="2006742313">
          <w:marLeft w:val="0"/>
          <w:marRight w:val="0"/>
          <w:marTop w:val="0"/>
          <w:marBottom w:val="0"/>
          <w:divBdr>
            <w:top w:val="none" w:sz="0" w:space="0" w:color="auto"/>
            <w:left w:val="none" w:sz="0" w:space="0" w:color="auto"/>
            <w:bottom w:val="none" w:sz="0" w:space="0" w:color="auto"/>
            <w:right w:val="none" w:sz="0" w:space="0" w:color="auto"/>
          </w:divBdr>
        </w:div>
        <w:div w:id="2031492539">
          <w:marLeft w:val="0"/>
          <w:marRight w:val="0"/>
          <w:marTop w:val="0"/>
          <w:marBottom w:val="0"/>
          <w:divBdr>
            <w:top w:val="none" w:sz="0" w:space="0" w:color="auto"/>
            <w:left w:val="none" w:sz="0" w:space="0" w:color="auto"/>
            <w:bottom w:val="none" w:sz="0" w:space="0" w:color="auto"/>
            <w:right w:val="none" w:sz="0" w:space="0" w:color="auto"/>
          </w:divBdr>
        </w:div>
        <w:div w:id="2103602858">
          <w:marLeft w:val="0"/>
          <w:marRight w:val="0"/>
          <w:marTop w:val="0"/>
          <w:marBottom w:val="0"/>
          <w:divBdr>
            <w:top w:val="none" w:sz="0" w:space="0" w:color="auto"/>
            <w:left w:val="none" w:sz="0" w:space="0" w:color="auto"/>
            <w:bottom w:val="none" w:sz="0" w:space="0" w:color="auto"/>
            <w:right w:val="none" w:sz="0" w:space="0" w:color="auto"/>
          </w:divBdr>
        </w:div>
        <w:div w:id="2103603608">
          <w:marLeft w:val="0"/>
          <w:marRight w:val="0"/>
          <w:marTop w:val="0"/>
          <w:marBottom w:val="0"/>
          <w:divBdr>
            <w:top w:val="none" w:sz="0" w:space="0" w:color="auto"/>
            <w:left w:val="none" w:sz="0" w:space="0" w:color="auto"/>
            <w:bottom w:val="none" w:sz="0" w:space="0" w:color="auto"/>
            <w:right w:val="none" w:sz="0" w:space="0" w:color="auto"/>
          </w:divBdr>
        </w:div>
      </w:divsChild>
    </w:div>
    <w:div w:id="828715352">
      <w:bodyDiv w:val="1"/>
      <w:marLeft w:val="0"/>
      <w:marRight w:val="0"/>
      <w:marTop w:val="0"/>
      <w:marBottom w:val="0"/>
      <w:divBdr>
        <w:top w:val="none" w:sz="0" w:space="0" w:color="auto"/>
        <w:left w:val="none" w:sz="0" w:space="0" w:color="auto"/>
        <w:bottom w:val="none" w:sz="0" w:space="0" w:color="auto"/>
        <w:right w:val="none" w:sz="0" w:space="0" w:color="auto"/>
      </w:divBdr>
    </w:div>
    <w:div w:id="855115773">
      <w:bodyDiv w:val="1"/>
      <w:marLeft w:val="0"/>
      <w:marRight w:val="0"/>
      <w:marTop w:val="0"/>
      <w:marBottom w:val="0"/>
      <w:divBdr>
        <w:top w:val="none" w:sz="0" w:space="0" w:color="auto"/>
        <w:left w:val="none" w:sz="0" w:space="0" w:color="auto"/>
        <w:bottom w:val="none" w:sz="0" w:space="0" w:color="auto"/>
        <w:right w:val="none" w:sz="0" w:space="0" w:color="auto"/>
      </w:divBdr>
    </w:div>
    <w:div w:id="888764569">
      <w:bodyDiv w:val="1"/>
      <w:marLeft w:val="0"/>
      <w:marRight w:val="0"/>
      <w:marTop w:val="0"/>
      <w:marBottom w:val="0"/>
      <w:divBdr>
        <w:top w:val="none" w:sz="0" w:space="0" w:color="auto"/>
        <w:left w:val="none" w:sz="0" w:space="0" w:color="auto"/>
        <w:bottom w:val="none" w:sz="0" w:space="0" w:color="auto"/>
        <w:right w:val="none" w:sz="0" w:space="0" w:color="auto"/>
      </w:divBdr>
    </w:div>
    <w:div w:id="905454409">
      <w:bodyDiv w:val="1"/>
      <w:marLeft w:val="0"/>
      <w:marRight w:val="0"/>
      <w:marTop w:val="0"/>
      <w:marBottom w:val="0"/>
      <w:divBdr>
        <w:top w:val="none" w:sz="0" w:space="0" w:color="auto"/>
        <w:left w:val="none" w:sz="0" w:space="0" w:color="auto"/>
        <w:bottom w:val="none" w:sz="0" w:space="0" w:color="auto"/>
        <w:right w:val="none" w:sz="0" w:space="0" w:color="auto"/>
      </w:divBdr>
    </w:div>
    <w:div w:id="907498055">
      <w:bodyDiv w:val="1"/>
      <w:marLeft w:val="0"/>
      <w:marRight w:val="0"/>
      <w:marTop w:val="0"/>
      <w:marBottom w:val="0"/>
      <w:divBdr>
        <w:top w:val="none" w:sz="0" w:space="0" w:color="auto"/>
        <w:left w:val="none" w:sz="0" w:space="0" w:color="auto"/>
        <w:bottom w:val="none" w:sz="0" w:space="0" w:color="auto"/>
        <w:right w:val="none" w:sz="0" w:space="0" w:color="auto"/>
      </w:divBdr>
    </w:div>
    <w:div w:id="922224830">
      <w:bodyDiv w:val="1"/>
      <w:marLeft w:val="0"/>
      <w:marRight w:val="0"/>
      <w:marTop w:val="0"/>
      <w:marBottom w:val="0"/>
      <w:divBdr>
        <w:top w:val="none" w:sz="0" w:space="0" w:color="auto"/>
        <w:left w:val="none" w:sz="0" w:space="0" w:color="auto"/>
        <w:bottom w:val="none" w:sz="0" w:space="0" w:color="auto"/>
        <w:right w:val="none" w:sz="0" w:space="0" w:color="auto"/>
      </w:divBdr>
    </w:div>
    <w:div w:id="1011569839">
      <w:bodyDiv w:val="1"/>
      <w:marLeft w:val="0"/>
      <w:marRight w:val="0"/>
      <w:marTop w:val="0"/>
      <w:marBottom w:val="0"/>
      <w:divBdr>
        <w:top w:val="none" w:sz="0" w:space="0" w:color="auto"/>
        <w:left w:val="none" w:sz="0" w:space="0" w:color="auto"/>
        <w:bottom w:val="none" w:sz="0" w:space="0" w:color="auto"/>
        <w:right w:val="none" w:sz="0" w:space="0" w:color="auto"/>
      </w:divBdr>
    </w:div>
    <w:div w:id="1101608788">
      <w:bodyDiv w:val="1"/>
      <w:marLeft w:val="0"/>
      <w:marRight w:val="0"/>
      <w:marTop w:val="0"/>
      <w:marBottom w:val="0"/>
      <w:divBdr>
        <w:top w:val="none" w:sz="0" w:space="0" w:color="auto"/>
        <w:left w:val="none" w:sz="0" w:space="0" w:color="auto"/>
        <w:bottom w:val="none" w:sz="0" w:space="0" w:color="auto"/>
        <w:right w:val="none" w:sz="0" w:space="0" w:color="auto"/>
      </w:divBdr>
      <w:divsChild>
        <w:div w:id="350767478">
          <w:marLeft w:val="0"/>
          <w:marRight w:val="0"/>
          <w:marTop w:val="0"/>
          <w:marBottom w:val="0"/>
          <w:divBdr>
            <w:top w:val="none" w:sz="0" w:space="0" w:color="auto"/>
            <w:left w:val="none" w:sz="0" w:space="0" w:color="auto"/>
            <w:bottom w:val="none" w:sz="0" w:space="0" w:color="auto"/>
            <w:right w:val="none" w:sz="0" w:space="0" w:color="auto"/>
          </w:divBdr>
        </w:div>
      </w:divsChild>
    </w:div>
    <w:div w:id="1110467510">
      <w:bodyDiv w:val="1"/>
      <w:marLeft w:val="0"/>
      <w:marRight w:val="0"/>
      <w:marTop w:val="0"/>
      <w:marBottom w:val="0"/>
      <w:divBdr>
        <w:top w:val="none" w:sz="0" w:space="0" w:color="auto"/>
        <w:left w:val="none" w:sz="0" w:space="0" w:color="auto"/>
        <w:bottom w:val="none" w:sz="0" w:space="0" w:color="auto"/>
        <w:right w:val="none" w:sz="0" w:space="0" w:color="auto"/>
      </w:divBdr>
    </w:div>
    <w:div w:id="1115634802">
      <w:bodyDiv w:val="1"/>
      <w:marLeft w:val="0"/>
      <w:marRight w:val="0"/>
      <w:marTop w:val="0"/>
      <w:marBottom w:val="0"/>
      <w:divBdr>
        <w:top w:val="none" w:sz="0" w:space="0" w:color="auto"/>
        <w:left w:val="none" w:sz="0" w:space="0" w:color="auto"/>
        <w:bottom w:val="none" w:sz="0" w:space="0" w:color="auto"/>
        <w:right w:val="none" w:sz="0" w:space="0" w:color="auto"/>
      </w:divBdr>
    </w:div>
    <w:div w:id="1119568023">
      <w:bodyDiv w:val="1"/>
      <w:marLeft w:val="0"/>
      <w:marRight w:val="0"/>
      <w:marTop w:val="0"/>
      <w:marBottom w:val="0"/>
      <w:divBdr>
        <w:top w:val="none" w:sz="0" w:space="0" w:color="auto"/>
        <w:left w:val="none" w:sz="0" w:space="0" w:color="auto"/>
        <w:bottom w:val="none" w:sz="0" w:space="0" w:color="auto"/>
        <w:right w:val="none" w:sz="0" w:space="0" w:color="auto"/>
      </w:divBdr>
    </w:div>
    <w:div w:id="1137720653">
      <w:bodyDiv w:val="1"/>
      <w:marLeft w:val="0"/>
      <w:marRight w:val="0"/>
      <w:marTop w:val="0"/>
      <w:marBottom w:val="0"/>
      <w:divBdr>
        <w:top w:val="none" w:sz="0" w:space="0" w:color="auto"/>
        <w:left w:val="none" w:sz="0" w:space="0" w:color="auto"/>
        <w:bottom w:val="none" w:sz="0" w:space="0" w:color="auto"/>
        <w:right w:val="none" w:sz="0" w:space="0" w:color="auto"/>
      </w:divBdr>
    </w:div>
    <w:div w:id="1208032294">
      <w:bodyDiv w:val="1"/>
      <w:marLeft w:val="0"/>
      <w:marRight w:val="0"/>
      <w:marTop w:val="0"/>
      <w:marBottom w:val="0"/>
      <w:divBdr>
        <w:top w:val="none" w:sz="0" w:space="0" w:color="auto"/>
        <w:left w:val="none" w:sz="0" w:space="0" w:color="auto"/>
        <w:bottom w:val="none" w:sz="0" w:space="0" w:color="auto"/>
        <w:right w:val="none" w:sz="0" w:space="0" w:color="auto"/>
      </w:divBdr>
    </w:div>
    <w:div w:id="1223561951">
      <w:bodyDiv w:val="1"/>
      <w:marLeft w:val="0"/>
      <w:marRight w:val="0"/>
      <w:marTop w:val="0"/>
      <w:marBottom w:val="0"/>
      <w:divBdr>
        <w:top w:val="none" w:sz="0" w:space="0" w:color="auto"/>
        <w:left w:val="none" w:sz="0" w:space="0" w:color="auto"/>
        <w:bottom w:val="none" w:sz="0" w:space="0" w:color="auto"/>
        <w:right w:val="none" w:sz="0" w:space="0" w:color="auto"/>
      </w:divBdr>
    </w:div>
    <w:div w:id="1412971584">
      <w:bodyDiv w:val="1"/>
      <w:marLeft w:val="0"/>
      <w:marRight w:val="0"/>
      <w:marTop w:val="0"/>
      <w:marBottom w:val="0"/>
      <w:divBdr>
        <w:top w:val="none" w:sz="0" w:space="0" w:color="auto"/>
        <w:left w:val="none" w:sz="0" w:space="0" w:color="auto"/>
        <w:bottom w:val="none" w:sz="0" w:space="0" w:color="auto"/>
        <w:right w:val="none" w:sz="0" w:space="0" w:color="auto"/>
      </w:divBdr>
    </w:div>
    <w:div w:id="1419056738">
      <w:bodyDiv w:val="1"/>
      <w:marLeft w:val="0"/>
      <w:marRight w:val="0"/>
      <w:marTop w:val="0"/>
      <w:marBottom w:val="0"/>
      <w:divBdr>
        <w:top w:val="none" w:sz="0" w:space="0" w:color="auto"/>
        <w:left w:val="none" w:sz="0" w:space="0" w:color="auto"/>
        <w:bottom w:val="none" w:sz="0" w:space="0" w:color="auto"/>
        <w:right w:val="none" w:sz="0" w:space="0" w:color="auto"/>
      </w:divBdr>
    </w:div>
    <w:div w:id="1575504292">
      <w:bodyDiv w:val="1"/>
      <w:marLeft w:val="0"/>
      <w:marRight w:val="0"/>
      <w:marTop w:val="0"/>
      <w:marBottom w:val="0"/>
      <w:divBdr>
        <w:top w:val="none" w:sz="0" w:space="0" w:color="auto"/>
        <w:left w:val="none" w:sz="0" w:space="0" w:color="auto"/>
        <w:bottom w:val="none" w:sz="0" w:space="0" w:color="auto"/>
        <w:right w:val="none" w:sz="0" w:space="0" w:color="auto"/>
      </w:divBdr>
    </w:div>
    <w:div w:id="1671323032">
      <w:bodyDiv w:val="1"/>
      <w:marLeft w:val="0"/>
      <w:marRight w:val="0"/>
      <w:marTop w:val="0"/>
      <w:marBottom w:val="0"/>
      <w:divBdr>
        <w:top w:val="none" w:sz="0" w:space="0" w:color="auto"/>
        <w:left w:val="none" w:sz="0" w:space="0" w:color="auto"/>
        <w:bottom w:val="none" w:sz="0" w:space="0" w:color="auto"/>
        <w:right w:val="none" w:sz="0" w:space="0" w:color="auto"/>
      </w:divBdr>
    </w:div>
    <w:div w:id="1761490552">
      <w:bodyDiv w:val="1"/>
      <w:marLeft w:val="0"/>
      <w:marRight w:val="0"/>
      <w:marTop w:val="0"/>
      <w:marBottom w:val="0"/>
      <w:divBdr>
        <w:top w:val="none" w:sz="0" w:space="0" w:color="auto"/>
        <w:left w:val="none" w:sz="0" w:space="0" w:color="auto"/>
        <w:bottom w:val="none" w:sz="0" w:space="0" w:color="auto"/>
        <w:right w:val="none" w:sz="0" w:space="0" w:color="auto"/>
      </w:divBdr>
    </w:div>
    <w:div w:id="1862666926">
      <w:bodyDiv w:val="1"/>
      <w:marLeft w:val="0"/>
      <w:marRight w:val="0"/>
      <w:marTop w:val="0"/>
      <w:marBottom w:val="0"/>
      <w:divBdr>
        <w:top w:val="none" w:sz="0" w:space="0" w:color="auto"/>
        <w:left w:val="none" w:sz="0" w:space="0" w:color="auto"/>
        <w:bottom w:val="none" w:sz="0" w:space="0" w:color="auto"/>
        <w:right w:val="none" w:sz="0" w:space="0" w:color="auto"/>
      </w:divBdr>
    </w:div>
    <w:div w:id="1902908295">
      <w:bodyDiv w:val="1"/>
      <w:marLeft w:val="0"/>
      <w:marRight w:val="0"/>
      <w:marTop w:val="0"/>
      <w:marBottom w:val="0"/>
      <w:divBdr>
        <w:top w:val="none" w:sz="0" w:space="0" w:color="auto"/>
        <w:left w:val="none" w:sz="0" w:space="0" w:color="auto"/>
        <w:bottom w:val="none" w:sz="0" w:space="0" w:color="auto"/>
        <w:right w:val="none" w:sz="0" w:space="0" w:color="auto"/>
      </w:divBdr>
    </w:div>
    <w:div w:id="1970044612">
      <w:bodyDiv w:val="1"/>
      <w:marLeft w:val="0"/>
      <w:marRight w:val="0"/>
      <w:marTop w:val="0"/>
      <w:marBottom w:val="0"/>
      <w:divBdr>
        <w:top w:val="none" w:sz="0" w:space="0" w:color="auto"/>
        <w:left w:val="none" w:sz="0" w:space="0" w:color="auto"/>
        <w:bottom w:val="none" w:sz="0" w:space="0" w:color="auto"/>
        <w:right w:val="none" w:sz="0" w:space="0" w:color="auto"/>
      </w:divBdr>
    </w:div>
    <w:div w:id="2008828662">
      <w:bodyDiv w:val="1"/>
      <w:marLeft w:val="0"/>
      <w:marRight w:val="0"/>
      <w:marTop w:val="0"/>
      <w:marBottom w:val="0"/>
      <w:divBdr>
        <w:top w:val="none" w:sz="0" w:space="0" w:color="auto"/>
        <w:left w:val="none" w:sz="0" w:space="0" w:color="auto"/>
        <w:bottom w:val="none" w:sz="0" w:space="0" w:color="auto"/>
        <w:right w:val="none" w:sz="0" w:space="0" w:color="auto"/>
      </w:divBdr>
    </w:div>
    <w:div w:id="2013560031">
      <w:bodyDiv w:val="1"/>
      <w:marLeft w:val="0"/>
      <w:marRight w:val="0"/>
      <w:marTop w:val="0"/>
      <w:marBottom w:val="0"/>
      <w:divBdr>
        <w:top w:val="none" w:sz="0" w:space="0" w:color="auto"/>
        <w:left w:val="none" w:sz="0" w:space="0" w:color="auto"/>
        <w:bottom w:val="none" w:sz="0" w:space="0" w:color="auto"/>
        <w:right w:val="none" w:sz="0" w:space="0" w:color="auto"/>
      </w:divBdr>
      <w:divsChild>
        <w:div w:id="429351564">
          <w:marLeft w:val="0"/>
          <w:marRight w:val="0"/>
          <w:marTop w:val="0"/>
          <w:marBottom w:val="0"/>
          <w:divBdr>
            <w:top w:val="none" w:sz="0" w:space="0" w:color="auto"/>
            <w:left w:val="none" w:sz="0" w:space="0" w:color="auto"/>
            <w:bottom w:val="none" w:sz="0" w:space="0" w:color="auto"/>
            <w:right w:val="none" w:sz="0" w:space="0" w:color="auto"/>
          </w:divBdr>
        </w:div>
        <w:div w:id="1039160235">
          <w:marLeft w:val="0"/>
          <w:marRight w:val="0"/>
          <w:marTop w:val="0"/>
          <w:marBottom w:val="0"/>
          <w:divBdr>
            <w:top w:val="none" w:sz="0" w:space="0" w:color="auto"/>
            <w:left w:val="none" w:sz="0" w:space="0" w:color="auto"/>
            <w:bottom w:val="none" w:sz="0" w:space="0" w:color="auto"/>
            <w:right w:val="none" w:sz="0" w:space="0" w:color="auto"/>
          </w:divBdr>
        </w:div>
        <w:div w:id="1546598307">
          <w:marLeft w:val="0"/>
          <w:marRight w:val="0"/>
          <w:marTop w:val="0"/>
          <w:marBottom w:val="0"/>
          <w:divBdr>
            <w:top w:val="none" w:sz="0" w:space="0" w:color="auto"/>
            <w:left w:val="none" w:sz="0" w:space="0" w:color="auto"/>
            <w:bottom w:val="none" w:sz="0" w:space="0" w:color="auto"/>
            <w:right w:val="none" w:sz="0" w:space="0" w:color="auto"/>
          </w:divBdr>
          <w:divsChild>
            <w:div w:id="1865483580">
              <w:marLeft w:val="0"/>
              <w:marRight w:val="0"/>
              <w:marTop w:val="0"/>
              <w:marBottom w:val="0"/>
              <w:divBdr>
                <w:top w:val="none" w:sz="0" w:space="0" w:color="auto"/>
                <w:left w:val="none" w:sz="0" w:space="0" w:color="auto"/>
                <w:bottom w:val="none" w:sz="0" w:space="0" w:color="auto"/>
                <w:right w:val="none" w:sz="0" w:space="0" w:color="auto"/>
              </w:divBdr>
            </w:div>
          </w:divsChild>
        </w:div>
        <w:div w:id="1559783065">
          <w:marLeft w:val="0"/>
          <w:marRight w:val="0"/>
          <w:marTop w:val="0"/>
          <w:marBottom w:val="0"/>
          <w:divBdr>
            <w:top w:val="none" w:sz="0" w:space="0" w:color="auto"/>
            <w:left w:val="none" w:sz="0" w:space="0" w:color="auto"/>
            <w:bottom w:val="none" w:sz="0" w:space="0" w:color="auto"/>
            <w:right w:val="none" w:sz="0" w:space="0" w:color="auto"/>
          </w:divBdr>
        </w:div>
      </w:divsChild>
    </w:div>
    <w:div w:id="2041585388">
      <w:bodyDiv w:val="1"/>
      <w:marLeft w:val="0"/>
      <w:marRight w:val="0"/>
      <w:marTop w:val="0"/>
      <w:marBottom w:val="0"/>
      <w:divBdr>
        <w:top w:val="none" w:sz="0" w:space="0" w:color="auto"/>
        <w:left w:val="none" w:sz="0" w:space="0" w:color="auto"/>
        <w:bottom w:val="none" w:sz="0" w:space="0" w:color="auto"/>
        <w:right w:val="none" w:sz="0" w:space="0" w:color="auto"/>
      </w:divBdr>
    </w:div>
    <w:div w:id="2082410283">
      <w:bodyDiv w:val="1"/>
      <w:marLeft w:val="0"/>
      <w:marRight w:val="0"/>
      <w:marTop w:val="0"/>
      <w:marBottom w:val="0"/>
      <w:divBdr>
        <w:top w:val="none" w:sz="0" w:space="0" w:color="auto"/>
        <w:left w:val="none" w:sz="0" w:space="0" w:color="auto"/>
        <w:bottom w:val="none" w:sz="0" w:space="0" w:color="auto"/>
        <w:right w:val="none" w:sz="0" w:space="0" w:color="auto"/>
      </w:divBdr>
    </w:div>
    <w:div w:id="2128042367">
      <w:bodyDiv w:val="1"/>
      <w:marLeft w:val="0"/>
      <w:marRight w:val="0"/>
      <w:marTop w:val="0"/>
      <w:marBottom w:val="0"/>
      <w:divBdr>
        <w:top w:val="none" w:sz="0" w:space="0" w:color="auto"/>
        <w:left w:val="none" w:sz="0" w:space="0" w:color="auto"/>
        <w:bottom w:val="none" w:sz="0" w:space="0" w:color="auto"/>
        <w:right w:val="none" w:sz="0" w:space="0" w:color="auto"/>
      </w:divBdr>
      <w:divsChild>
        <w:div w:id="1940409746">
          <w:marLeft w:val="0"/>
          <w:marRight w:val="0"/>
          <w:marTop w:val="0"/>
          <w:marBottom w:val="0"/>
          <w:divBdr>
            <w:top w:val="none" w:sz="0" w:space="0" w:color="auto"/>
            <w:left w:val="none" w:sz="0" w:space="0" w:color="auto"/>
            <w:bottom w:val="none" w:sz="0" w:space="0" w:color="auto"/>
            <w:right w:val="none" w:sz="0" w:space="0" w:color="auto"/>
          </w:divBdr>
        </w:div>
      </w:divsChild>
    </w:div>
    <w:div w:id="213729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13F420157054C85C250883B03F77C" ma:contentTypeVersion="11" ma:contentTypeDescription="Create a new document." ma:contentTypeScope="" ma:versionID="c9834efeab60ae0241c41ee7a607f757">
  <xsd:schema xmlns:xsd="http://www.w3.org/2001/XMLSchema" xmlns:xs="http://www.w3.org/2001/XMLSchema" xmlns:p="http://schemas.microsoft.com/office/2006/metadata/properties" xmlns:ns2="bf83b453-f8c2-4ed8-a1cf-a393174f8ddc" xmlns:ns3="3fb2c048-5ded-48b9-b6f5-fbfb8b92d196" targetNamespace="http://schemas.microsoft.com/office/2006/metadata/properties" ma:root="true" ma:fieldsID="5e0f6a970408cf7c4d626df9f737b3f7" ns2:_="" ns3:_="">
    <xsd:import namespace="bf83b453-f8c2-4ed8-a1cf-a393174f8ddc"/>
    <xsd:import namespace="3fb2c048-5ded-48b9-b6f5-fbfb8b92d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3b453-f8c2-4ed8-a1cf-a393174f8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9a6017-9729-4752-b229-cfd95a0bce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b2c048-5ded-48b9-b6f5-fbfb8b92d1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35dbd6-66ea-45c8-a37b-eb2a5c364409}" ma:internalName="TaxCatchAll" ma:showField="CatchAllData" ma:web="3fb2c048-5ded-48b9-b6f5-fbfb8b92d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Sin04</b:Tag>
    <b:SourceType>JournalArticle</b:SourceType>
    <b:Guid>{7BCB893F-CC2C-D645-A98C-D1E72F7B1D1D}</b:Guid>
    <b:Title>Implementing e-Learning Programmes for Higher Education</b:Title>
    <b:Year>2004</b:Year>
    <b:Pages>314-323</b:Pages>
    <b:JournalName>Journal of Information Technology Education</b:JournalName>
    <b:Volume>3</b:Volume>
    <b:Author>
      <b:Author>
        <b:NameList>
          <b:Person>
            <b:Last>Singh</b:Last>
            <b:Middle>K.</b:Middle>
            <b:First>O'Neill</b:First>
          </b:Person>
          <b:Person>
            <b:Last>O'Donoghue</b:Last>
            <b:First>J.</b:First>
          </b:Person>
        </b:NameList>
      </b:Author>
    </b:Author>
    <b:RefOrder>1</b:RefOrder>
  </b:Source>
  <b:Source>
    <b:Tag>Liz06</b:Tag>
    <b:SourceType>Report</b:SourceType>
    <b:Guid>{A4C1BC00-95C4-2F45-A8B9-8B017C5F8E66}</b:Guid>
    <b:Title>Designing an Orientation and transition strategy for commencing students</b:Title>
    <b:Publisher>Griffith University</b:Publisher>
    <b:City>Queensland</b:City>
    <b:Year>2006</b:Year>
    <b:Author>
      <b:Author>
        <b:NameList>
          <b:Person>
            <b:Last>Lizzio</b:Last>
            <b:First>Alf</b:First>
          </b:Person>
        </b:NameList>
      </b:Author>
    </b:Author>
    <b:RefOrder>2</b:RefOrder>
  </b:Source>
  <b:Source>
    <b:Tag>LiC13</b:Tag>
    <b:SourceType>JournalArticle</b:SourceType>
    <b:Guid>{45EF1AA9-ACCB-A540-B800-8C6998991954}</b:Guid>
    <b:Title>Engaging Computer Science Students through Gamification in an Online Social Network Based Collaborative Learning Evironment</b:Title>
    <b:JournalName>International Journal of Information and Education Technology</b:JournalName>
    <b:Year>2013</b:Year>
    <b:Pages>72-75</b:Pages>
    <b:Author>
      <b:Author>
        <b:NameList>
          <b:Person>
            <b:Last>Li</b:Last>
            <b:First>Cen</b:First>
          </b:Person>
          <b:Person>
            <b:Last>Dong</b:Last>
            <b:First>Zhijiang</b:First>
          </b:Person>
          <b:Person>
            <b:Last>Untch</b:Last>
            <b:First>Roland</b:First>
          </b:Person>
          <b:Person>
            <b:Last>Chasteen</b:Last>
            <b:First>Michael</b:First>
          </b:Person>
        </b:NameList>
      </b:Author>
    </b:Author>
    <b:RefOrder>3</b:RefOrder>
  </b:Source>
  <b:Source>
    <b:Tag>Dic15</b:Tag>
    <b:SourceType>JournalArticle</b:SourceType>
    <b:Guid>{E73403FB-07E3-7D4E-932A-E1EDF12F79D0}</b:Guid>
    <b:Title>Gamification in Education: A Systematic Mapping Study</b:Title>
    <b:Publisher>International Forum of Educational Technology &amp; Society</b:Publisher>
    <b:Volume>18</b:Volume>
    <b:Year>2015</b:Year>
    <b:Pages>75-88</b:Pages>
    <b:JournalName>Journal of Educational Technology &amp; Society</b:JournalName>
    <b:Month>July</b:Month>
    <b:Author>
      <b:Author>
        <b:NameList>
          <b:Person>
            <b:Last>Dicheva</b:Last>
            <b:First>Darina</b:First>
          </b:Person>
          <b:Person>
            <b:Last>Dichev</b:Last>
            <b:First>Christo</b:First>
          </b:Person>
          <b:Person>
            <b:Last>Agre</b:Last>
            <b:First>Gennady</b:First>
          </b:Person>
          <b:Person>
            <b:Last>Angelova</b:Last>
            <b:First>Galia</b:First>
          </b:Person>
        </b:NameList>
      </b:Author>
    </b:Author>
    <b:RefOrder>4</b:RefOrder>
  </b:Source>
  <b:Source>
    <b:Tag>Lee11</b:Tag>
    <b:SourceType>JournalArticle</b:SourceType>
    <b:Guid>{3E101F0B-03ED-AE4F-92C3-1FC9139943D3}</b:Guid>
    <b:Title>Gamification in Education: What, How, Why Bother?</b:Title>
    <b:JournalName>Academic Exchange Quarterly</b:JournalName>
    <b:Year>2011</b:Year>
    <b:Pages>15-19</b:Pages>
    <b:Author>
      <b:Author>
        <b:NameList>
          <b:Person>
            <b:Last>Lee</b:Last>
            <b:Middle>J.</b:Middle>
            <b:First>Joey</b:First>
          </b:Person>
          <b:Person>
            <b:Last>Hammer</b:Last>
            <b:First>Jessica</b:First>
          </b:Person>
        </b:NameList>
      </b:Author>
    </b:Author>
    <b:RefOrder>5</b:RefOrder>
  </b:Source>
  <b:Source>
    <b:Tag>Wan13</b:Tag>
    <b:SourceType>Book</b:SourceType>
    <b:Guid>{8DF95A71-5142-5F48-8462-D49472521D18}</b:Guid>
    <b:Title>Increasing Student Engagment and Retention using mobile applications</b:Title>
    <b:Publisher>Emerald Group Publishing</b:Publisher>
    <b:City>New York</b:City>
    <b:Year>2013</b:Year>
    <b:Author>
      <b:Author>
        <b:NameList>
          <b:Person>
            <b:Last>Wankel</b:Last>
            <b:Middle>A.</b:Middle>
            <b:First>Laura</b:First>
          </b:Person>
        </b:NameList>
      </b:Author>
      <b:BookAuthor>
        <b:NameList>
          <b:Person>
            <b:Last>Blessinger</b:Last>
            <b:First>Patrick</b:First>
          </b:Person>
        </b:NameList>
      </b:BookAuthor>
    </b:Author>
    <b:RefOrder>6</b:RefOrder>
  </b:Source>
  <b:Source>
    <b:Tag>LZh04</b:Tag>
    <b:SourceType>Report</b:SourceType>
    <b:Guid>{FCB89C9D-BEC8-0D48-9772-7C7739B037C3}</b:Guid>
    <b:Title>The Effects of Various Animation Strategies in Facilitating the Achievement of Students on Tests Measuring Different Educational Objectives.</b:Title>
    <b:City>Chicago</b:City>
    <b:Publisher>ERIC</b:Publisher>
    <b:Year>2004</b:Year>
    <b:Month>October</b:Month>
    <b:Author>
      <b:Author>
        <b:NameList>
          <b:Person>
            <b:Last>L.</b:Last>
            <b:First>Zhu</b:First>
          </b:Person>
          <b:Person>
            <b:Last>Grabowski</b:Last>
            <b:First>B.</b:First>
          </b:Person>
        </b:NameList>
      </b:Author>
    </b:Author>
    <b:RefOrder>7</b:RefOrder>
  </b:Source>
  <b:Source>
    <b:Tag>Hua13</b:Tag>
    <b:SourceType>Report</b:SourceType>
    <b:Guid>{F5478532-DB52-D443-9761-CB6F04A207FC}</b:Guid>
    <b:Title>A practitioner's Guide to Gamification of Education</b:Title>
    <b:Publisher>Rotman School of Management</b:Publisher>
    <b:City>Toronto</b:City>
    <b:Year>2013</b:Year>
    <b:Author>
      <b:Author>
        <b:NameList>
          <b:Person>
            <b:Last>Huang</b:Last>
            <b:Middle>Hsin-Yuan</b:Middle>
            <b:First>Wendy</b:First>
          </b:Person>
          <b:Person>
            <b:Last>Soman</b:Last>
            <b:First>Dilip</b:First>
          </b:Person>
        </b:NameList>
      </b:Author>
    </b:Author>
    <b:RefOrder>8</b:RefOrder>
  </b:Source>
  <b:Source>
    <b:Tag>Gee08</b:Tag>
    <b:SourceType>Report</b:SourceType>
    <b:Guid>{0F6CF839-9BEB-B04A-8C83-6486DE183BB6}</b:Guid>
    <b:Title>The ecology of games: Connecting youth, games and learning.</b:Title>
    <b:Publisher>The MIT Press</b:Publisher>
    <b:City>Cambridge </b:City>
    <b:Year>2008</b:Year>
    <b:Author>
      <b:Author>
        <b:NameList>
          <b:Person>
            <b:Last>Gee</b:Last>
            <b:First>J.P</b:First>
          </b:Person>
        </b:NameList>
      </b:Author>
    </b:Author>
    <b:RefOrder>9</b:RefOrder>
  </b:Source>
  <b:Source>
    <b:Tag>Kra08</b:Tag>
    <b:SourceType>JournalArticle</b:SourceType>
    <b:Guid>{16076C5C-E0D1-4D48-9035-B825CD8C2B4D}</b:Guid>
    <b:Title>Students' engagement in first-year university</b:Title>
    <b:Year>2008</b:Year>
    <b:Pages>493-505</b:Pages>
    <b:JournalName>Assessment and Evaluation in Higher Education</b:JournalName>
    <b:Author>
      <b:Author>
        <b:NameList>
          <b:Person>
            <b:Last>Krause</b:Last>
            <b:First>K.L</b:First>
          </b:Person>
          <b:Person>
            <b:Last>Coates</b:Last>
            <b:First>H.</b:First>
          </b:Person>
        </b:NameList>
      </b:Author>
    </b:Author>
    <b:RefOrder>10</b:RefOrder>
  </b:Source>
  <b:Source>
    <b:Tag>Rob10</b:Tag>
    <b:SourceType>JournalArticle</b:SourceType>
    <b:Guid>{E7DFAAFE-143A-814B-9AD1-2F370F8A9D73}</b:Guid>
    <b:Title>New benchmarks in Higher Education: Student Engagement in Online Learning</b:Title>
    <b:JournalName>Journal of Education for Business</b:JournalName>
    <b:Year>2010</b:Year>
    <b:Pages>101-109</b:Pages>
    <b:Author>
      <b:Author>
        <b:NameList>
          <b:Person>
            <b:Last>Robinson</b:Last>
            <b:First>Chin Choo</b:First>
          </b:Person>
          <b:Person>
            <b:Last>Hullinger</b:Last>
            <b:First>Hallett</b:First>
          </b:Person>
        </b:NameList>
      </b:Author>
    </b:Author>
    <b:RefOrder>11</b:RefOrder>
  </b:Source>
  <b:Source>
    <b:Tag>Fie04</b:Tag>
    <b:SourceType>JournalArticle</b:SourceType>
    <b:Guid>{7451A3A4-C40B-C140-BDD1-1C08098B6538}</b:Guid>
    <b:Title>Transformative approaches to student voice: theoretical underpinnings, recalcitrant realities.</b:Title>
    <b:JournalName>British Educational Research Journal</b:JournalName>
    <b:Year>2004</b:Year>
    <b:Pages>295-311</b:Pages>
    <b:Author>
      <b:Author>
        <b:NameList>
          <b:Person>
            <b:Last>Fielding</b:Last>
            <b:First>M.</b:First>
          </b:Person>
        </b:NameList>
      </b:Author>
    </b:Author>
    <b:RefOrder>12</b:RefOrder>
  </b:Source>
  <b:Source>
    <b:Tag>Rob07</b:Tag>
    <b:SourceType>JournalArticle</b:SourceType>
    <b:Guid>{E6176DAA-F170-8C4E-ADC8-F380F6A491B8}</b:Guid>
    <b:Title>Theorizing student voice: values &amp; perspectives.</b:Title>
    <b:JournalName>Improving Schools</b:JournalName>
    <b:Year>2007</b:Year>
    <b:Volume>10</b:Volume>
    <b:Pages>5-17</b:Pages>
    <b:Author>
      <b:Author>
        <b:NameList>
          <b:Person>
            <b:Last>Robinson</b:Last>
            <b:First>C.</b:First>
          </b:Person>
          <b:Person>
            <b:Last>Taylor</b:Last>
            <b:First>C.</b:First>
          </b:Person>
        </b:NameList>
      </b:Author>
    </b:Author>
    <b:RefOrder>13</b:RefOrder>
  </b:Source>
  <b:Source>
    <b:Tag>Sal03</b:Tag>
    <b:SourceType>Book</b:SourceType>
    <b:Guid>{31EBD4C0-16E8-3340-A711-7C9BA9886691}</b:Guid>
    <b:Title>Rules of Play: Game design fundamentals.</b:Title>
    <b:Publisher>MIT Press</b:Publisher>
    <b:City>Cambridge</b:City>
    <b:Year>2003</b:Year>
    <b:Author>
      <b:Author>
        <b:NameList>
          <b:Person>
            <b:Last>Salen</b:Last>
            <b:First>K.</b:First>
          </b:Person>
          <b:Person>
            <b:Last>Zimmerman</b:Last>
            <b:First>E.</b:First>
          </b:Person>
        </b:NameList>
      </b:Author>
    </b:Author>
    <b:RefOrder>14</b:RefOrder>
  </b:Source>
  <b:Source>
    <b:Tag>Des16</b:Tag>
    <b:SourceType>JournalArticle</b:SourceType>
    <b:Guid>{6B2A9DB1-77A5-334D-8675-F03033586362}</b:Guid>
    <b:Title>Predictive Analytics: Nudging, Shoving, and Smacking Behaviours in Higher Education</b:Title>
    <b:Year>2016</b:Year>
    <b:Pages>1-11</b:Pages>
    <b:Month>August</b:Month>
    <b:JournalName>Why IT matters to Higher Education: Educause Review</b:JournalName>
    <b:Author>
      <b:Author>
        <b:NameList>
          <b:Person>
            <b:Last>Desouza</b:Last>
            <b:Middle>C</b:Middle>
            <b:First>Kevin</b:First>
          </b:Person>
          <b:Person>
            <b:Last>Smith</b:Last>
            <b:Middle>L.</b:Middle>
            <b:First>Kendra</b:First>
          </b:Person>
        </b:NameList>
      </b:Author>
    </b:Author>
    <b:RefOrder>15</b:RefOrder>
  </b:Source>
  <b:Source>
    <b:Tag>McG11</b:Tag>
    <b:SourceType>Book</b:SourceType>
    <b:Guid>{3F31D7B2-AC34-C442-BE68-C5A637F707E4}</b:Guid>
    <b:Title>Reality is Broken: Why games make us better and how they can change the world</b:Title>
    <b:Publisher>Penguin Press</b:Publisher>
    <b:City>New York</b:City>
    <b:Year>2011</b:Year>
    <b:Author>
      <b:Author>
        <b:NameList>
          <b:Person>
            <b:Last>McGonigal</b:Last>
            <b:First>Jane</b:First>
          </b:Person>
        </b:NameList>
      </b:Author>
    </b:Author>
    <b:StateProvince>NY</b:StateProvince>
    <b:RefOrder>16</b:RefOrder>
  </b:Source>
  <b:Source>
    <b:Tag>Klo09</b:Tag>
    <b:SourceType>InternetSite</b:SourceType>
    <b:Guid>{61685949-B9AE-3C46-B716-B2C02FD3950E}</b:Guid>
    <b:Title>Moving learning games forward</b:Title>
    <b:Publisher>MIT Press</b:Publisher>
    <b:Year>2009</b:Year>
    <b:InternetSiteTitle>MIT</b:InternetSiteTitle>
    <b:URL>http://education.mit.edu/papers/MovingLearningGamesForward_EdArcade.pdf</b:URL>
    <b:Month>Aug</b:Month>
    <b:Day>21</b:Day>
    <b:Author>
      <b:Author>
        <b:NameList>
          <b:Person>
            <b:Last>Klopfer</b:Last>
            <b:First>E.</b:First>
          </b:Person>
          <b:Person>
            <b:Last>Osterweil</b:Last>
            <b:First>S.</b:First>
          </b:Person>
          <b:Person>
            <b:Last>Salen</b:Last>
            <b:First>K.</b:First>
          </b:Person>
        </b:NameList>
      </b:Author>
    </b:Author>
    <b:RefOrder>17</b:RefOrder>
  </b:Source>
  <b:Source>
    <b:Tag>Zic11</b:Tag>
    <b:SourceType>Book</b:SourceType>
    <b:Guid>{F950F945-4ACF-284A-A4F1-E5E3289D133C}</b:Guid>
    <b:Title>Gamification by Design: Implementing Game Mechanics in Web and Mobile Apps</b:Title>
    <b:Year>2011</b:Year>
    <b:Author>
      <b:Author>
        <b:NameList>
          <b:Person>
            <b:Last>Zichermann</b:Last>
            <b:First>Gabe</b:First>
          </b:Person>
          <b:Person>
            <b:Last>Cunningham</b:Last>
            <b:First>Christopher</b:First>
          </b:Person>
        </b:NameList>
      </b:Author>
    </b:Author>
    <b:City>Cambridge</b:City>
    <b:Publisher>O'Reilly</b:Publisher>
    <b:RefOrder>18</b:RefOrder>
  </b:Source>
  <b:Source>
    <b:Tag>Mac11</b:Tag>
    <b:SourceType>DocumentFromInternetSite</b:SourceType>
    <b:Guid>{5C438E71-48AE-654E-AFDE-05F7040AF77C}</b:Guid>
    <b:Title>Gamification: A growing business to invigorate stale websites</b:Title>
    <b:Year>2011</b:Year>
    <b:InternetSiteTitle>Business Week</b:InternetSiteTitle>
    <b:URL>http://www.businessweek.com/magazine/content/11_05/b4213035403146.htm</b:URL>
    <b:Month>January</b:Month>
    <b:Day>19</b:Day>
    <b:Author>
      <b:Author>
        <b:NameList>
          <b:Person>
            <b:Last>MacMillian</b:Last>
          </b:Person>
        </b:NameList>
      </b:Author>
    </b:Author>
    <b:RefOrder>19</b:RefOrder>
  </b:Source>
  <b:Source>
    <b:Tag>Chr16</b:Tag>
    <b:SourceType>InternetSite</b:SourceType>
    <b:Guid>{7E2F8118-D361-415A-BE1B-73C7B18911B8}</b:Guid>
    <b:Title>How to Make Learning Easier than Cheating</b:Title>
    <b:Year>2016</b:Year>
    <b:Author>
      <b:Author>
        <b:NameList>
          <b:Person>
            <b:Last>Bhansali</b:Last>
            <b:First>Christopher</b:First>
            <b:Middle>Pedregal and Shreyans</b:Middle>
          </b:Person>
        </b:NameList>
      </b:Author>
    </b:Author>
    <b:URL>https://www.edsurge.com/news/2016-07-23-how-to-make-learning-easier-than-cheating</b:URL>
    <b:InternetSiteTitle>Edsurge</b:InternetSiteTitle>
    <b:RefOrder>20</b:RefOrder>
  </b:Source>
  <b:Source>
    <b:Tag>Mar17</b:Tag>
    <b:SourceType>Report</b:SourceType>
    <b:Guid>{C5F09A72-F59C-4984-AD87-E0B3255FBC6C}</b:Guid>
    <b:Author>
      <b:Author>
        <b:NameList>
          <b:Person>
            <b:Last>Marjolin</b:Last>
            <b:First>A</b:First>
          </b:Person>
          <b:Person>
            <b:Last>Muir</b:Last>
            <b:First>K</b:First>
          </b:Person>
          <b:Person>
            <b:Last>Ramai</b:Last>
            <b:First>I</b:First>
          </b:Person>
          <b:Person>
            <b:Last>Powell</b:Last>
            <b:First>A</b:First>
          </b:Person>
        </b:NameList>
      </b:Author>
    </b:Author>
    <b:Title>Why is financial stress increasing? Financial Resilience in Australia 2016 -Part 1</b:Title>
    <b:Year>2017</b:Year>
    <b:Publisher>Centre for Social Impact, UNSW.</b:Publisher>
    <b:City>Sydney</b:City>
    <b:RefOrder>21</b:RefOrder>
  </b:Source>
  <b:Source>
    <b:Tag>Mui15</b:Tag>
    <b:SourceType>Report</b:SourceType>
    <b:Guid>{4B6887BA-C02B-435A-B34D-971C40CC3F33}</b:Guid>
    <b:Title>Eitht years on the fringe: what has it meant to be severely of fully financially excluded in Australia?</b:Title>
    <b:Year>2015</b:Year>
    <b:Publisher>Centre for Social Impact for the National Australia Bank</b:Publisher>
    <b:City>Sydney</b:City>
    <b:Author>
      <b:Author>
        <b:NameList>
          <b:Person>
            <b:Last>Muir</b:Last>
            <b:First>K</b:First>
          </b:Person>
          <b:Person>
            <b:Last>Marjolin</b:Last>
            <b:First>A</b:First>
          </b:Person>
          <b:Person>
            <b:Last>Adams</b:Last>
            <b:First>S</b:First>
          </b:Person>
        </b:NameList>
      </b:Author>
    </b:Author>
    <b:RefOrder>22</b:RefOrder>
  </b:Source>
  <b:Source>
    <b:Tag>New00</b:Tag>
    <b:SourceType>JournalArticle</b:SourceType>
    <b:Guid>{5E45F1EB-20FF-4489-8BBD-DBACB12590B9}</b:Guid>
    <b:Title>Student poverty at The University Of Ballarat</b:Title>
    <b:Year>2000</b:Year>
    <b:JournalName>Australian Journal of Social Issues, issue 35</b:JournalName>
    <b:Pages> 35: 251–265</b:Pages>
    <b:Author>
      <b:Author>
        <b:NameList>
          <b:Person>
            <b:Last>Newton</b:Last>
            <b:First>J</b:First>
          </b:Person>
          <b:Person>
            <b:Last>Turale</b:Last>
            <b:First>S</b:First>
          </b:Person>
        </b:NameList>
      </b:Author>
    </b:Author>
    <b:RefOrder>23</b:RefOrder>
  </b:Source>
  <b:Source>
    <b:Tag>Uni17</b:Tag>
    <b:SourceType>ElectronicSource</b:SourceType>
    <b:Guid>{1E1BC42E-E7A1-4EAF-8CBB-67F8BCDF9A63}</b:Guid>
    <b:Title>LTSU Survey Data</b:Title>
    <b:Year>2017</b:Year>
    <b:Author>
      <b:Author>
        <b:Corporate>Student Union, La Trobe University </b:Corporate>
      </b:Author>
    </b:Author>
    <b:City>Melbourne</b:City>
    <b:StateProvince>Victoria</b:StateProvince>
    <b:CountryRegion>Australia</b:CountryRegion>
    <b:RefOrder>24</b:RefOrder>
  </b:Source>
  <b:Source>
    <b:Tag>Sel001</b:Tag>
    <b:SourceType>JournalArticle</b:SourceType>
    <b:Guid>{831312C2-2C09-4F43-B5C7-CFDB6A43CD1D}</b:Guid>
    <b:Title>Positive Psychology: An Introduction</b:Title>
    <b:JournalName>The American Psychologist, 55(1),</b:JournalName>
    <b:Year>2000</b:Year>
    <b:Pages>5-14</b:Pages>
    <b:Author>
      <b:Author>
        <b:NameList>
          <b:Person>
            <b:Last>Seligman</b:Last>
            <b:First>M</b:First>
          </b:Person>
          <b:Person>
            <b:Last>Csikszenzentmihalyi</b:Last>
            <b:First>M</b:First>
          </b:Person>
        </b:NameList>
      </b:Author>
    </b:Author>
    <b:RefOrder>1</b:RefOrder>
  </b:Source>
  <b:Source>
    <b:Tag>Lyu09</b:Tag>
    <b:SourceType>JournalArticle</b:SourceType>
    <b:Guid>{CC9CC3B7-9BA3-DD49-93C0-6C9B9139DEE8}</b:Guid>
    <b:Title>Enhancing Well-Being and Alleviating DepressiveSymptoms With Positive Psychology Interventions:A Practice-Friendly Meta-Analysis</b:Title>
    <b:JournalName>JOURNAL OF CLINICAL PSYCHOLOGY: </b:JournalName>
    <b:Year>2009</b:Year>
    <b:Pages>467-487</b:Pages>
    <b:Author>
      <b:Author>
        <b:NameList>
          <b:Person>
            <b:Last>Lyubomirsky</b:Last>
            <b:First>S</b:First>
          </b:Person>
          <b:Person>
            <b:Last>Sin</b:Last>
            <b:First>N</b:First>
          </b:Person>
        </b:NameList>
      </b:Author>
    </b:Author>
    <b:RefOrder>2</b:RefOrder>
  </b:Source>
  <b:Source>
    <b:Tag>Pra20</b:Tag>
    <b:SourceType>DocumentFromInternetSite</b:SourceType>
    <b:Guid>{D196862E-EC74-4632-99C4-8ED59B29D293}</b:Guid>
    <b:Title>Impact of COVID-19 on Students' Mental Health</b:Title>
    <b:Year>2020</b:Year>
    <b:Author>
      <b:Author>
        <b:NameList>
          <b:Person>
            <b:Last>Shukla</b:Last>
            <b:First>Pragati</b:First>
          </b:Person>
        </b:NameList>
      </b:Author>
    </b:Author>
    <b:InternetSiteTitle>Psychreg</b:InternetSiteTitle>
    <b:Month>August</b:Month>
    <b:Day>10</b:Day>
    <b:URL>https://www.psychreg.org/impact-of-covid-19-on-students-mental-health-and-well-being/</b:URL>
    <b:RefOrder>3</b:RefOrder>
  </b:Source>
  <b:Source>
    <b:Tag>CDS20</b:Tag>
    <b:SourceType>Report</b:SourceType>
    <b:Guid>{EF1A77F2-F50A-422A-BB31-21CC9D2E32A3}</b:Guid>
    <b:Title>Client Report: Jan - July </b:Title>
    <b:Year>2020</b:Year>
    <b:Author>
      <b:Author>
        <b:Corporate>CDS Database, Advocacy Dep't, LTSU.</b:Corporate>
      </b:Author>
    </b:Author>
    <b:RefOrder>4</b:RefOrder>
  </b:Source>
  <b:Source>
    <b:Tag>Wad15</b:Tag>
    <b:SourceType>Book</b:SourceType>
    <b:Guid>{0171C09F-5BF0-9543-859B-32AFC3EC2CCC}</b:Guid>
    <b:Title>Positive Psychology on the College Campus</b:Title>
    <b:Year>2015</b:Year>
    <b:City>London</b:City>
    <b:Publisher>Oxford University Press</b:Publisher>
    <b:Author>
      <b:Author>
        <b:NameList>
          <b:Person>
            <b:Last>Wade</b:Last>
            <b:First>J</b:First>
          </b:Person>
          <b:Person>
            <b:Last>Marks</b:Last>
            <b:First>L</b:First>
          </b:Person>
          <b:Person>
            <b:Last>Hetzel</b:Last>
            <b:First>R</b:First>
          </b:Person>
        </b:NameList>
      </b:Author>
    </b:Author>
    <b:RefOrder>5</b:RefOrder>
  </b:Source>
  <b:Source>
    <b:Tag>Nie181</b:Tag>
    <b:SourceType>Book</b:SourceType>
    <b:Guid>{5B48045E-4EDF-4645-8EA8-7927341AD3DB}</b:Guid>
    <b:Title>Character Strengths Interventions: A Field Guide for Practitioners</b:Title>
    <b:Publisher>Hogrefe</b:Publisher>
    <b:Year>2018</b:Year>
    <b:Author>
      <b:Author>
        <b:NameList>
          <b:Person>
            <b:Last>Niemiec</b:Last>
            <b:First>R</b:First>
          </b:Person>
        </b:NameList>
      </b:Author>
    </b:Author>
    <b:RefOrder>6</b:RefOrder>
  </b:Source>
  <b:Source>
    <b:Tag>VIA201</b:Tag>
    <b:SourceType>InternetSite</b:SourceType>
    <b:Guid>{475808EF-F1C2-C04C-8FE5-4EBF85D409F8}</b:Guid>
    <b:Title>Sharacter Strengths</b:Title>
    <b:InternetSiteTitle>VIA</b:InternetSiteTitle>
    <b:URL>https://www.viacharacter.org/</b:URL>
    <b:Year>2020</b:Year>
    <b:Month>April</b:Month>
    <b:Author>
      <b:Author>
        <b:Corporate>VIA Institute of Character</b:Corporate>
      </b:Author>
    </b:Author>
    <b:RefOrder>7</b:RefOrder>
  </b:Source>
  <b:Source>
    <b:Tag>Rya00</b:Tag>
    <b:SourceType>JournalArticle</b:SourceType>
    <b:Guid>{71A7E516-7E33-4C6C-A45B-A6F6344FDA09}</b:Guid>
    <b:Title>Self-Determination Theory and the Facilitation of Intrinsic Motivation, Social Development, and Well-Being</b:Title>
    <b:Year>2000</b:Year>
    <b:JournalName>American Psychologist</b:JournalName>
    <b:Pages>68-70</b:Pages>
    <b:Author>
      <b:Author>
        <b:NameList>
          <b:Person>
            <b:Last>Ryan</b:Last>
            <b:First>R</b:First>
          </b:Person>
          <b:Person>
            <b:Last>Deci</b:Last>
            <b:First>E</b:First>
          </b:Person>
        </b:NameList>
      </b:Author>
    </b:Author>
    <b:RefOrder>8</b:RefOrder>
  </b:Source>
  <b:Source>
    <b:Tag>ASI</b:Tag>
    <b:SourceType>InternetSite</b:SourceType>
    <b:Guid>{98EA15EE-866C-A04A-A3E4-49D7F80A6AF8}</b:Guid>
    <b:Title>Money Smart - student life and money</b:Title>
    <b:Author>
      <b:Author>
        <b:Corporate>ASIC</b:Corporate>
      </b:Author>
    </b:Author>
    <b:InternetSiteTitle>Money Smart</b:InternetSiteTitle>
    <b:URL>https://moneysmart.gov.au/student-life-and-money</b:URL>
    <b:Year>2020</b:Year>
    <b:Month>April</b:Month>
    <b:Day>10</b:Day>
    <b:RefOrder>9</b:RefOrder>
  </b:Source>
  <b:Source>
    <b:Tag>LaT20</b:Tag>
    <b:SourceType>InternetSite</b:SourceType>
    <b:Guid>{F03620BB-E596-3643-8AE1-12A2EE6D135E}</b:Guid>
    <b:Title>How can financial counselling help you as a student ?</b:Title>
    <b:Year>2020</b:Year>
    <b:InternetSiteTitle>La Trobe Student Union</b:InternetSiteTitle>
    <b:URL>https://latrobesu.org.au/financialcounselling</b:URL>
    <b:Month>April</b:Month>
    <b:Day>20</b:Day>
    <b:Author>
      <b:Author>
        <b:Corporate>La Trobe University, Student Union</b:Corporate>
      </b:Author>
    </b:Author>
    <b:City>Melbourne</b:City>
    <b:StateProvince>Vic</b:StateProvince>
    <b:CountryRegion>Australia</b:CountryRegion>
    <b:RefOrder>10</b:RefOrder>
  </b:Source>
  <b:Source>
    <b:Tag>Lom14</b:Tag>
    <b:SourceType>Book</b:SourceType>
    <b:Guid>{5F03313A-8CCD-2446-8C6A-609FC4C942A0}</b:Guid>
    <b:Title>Applied Positive Psychology:Integrated Positive Practice</b:Title>
    <b:Year>2014</b:Year>
    <b:Publisher>Sage Publications</b:Publisher>
    <b:Author>
      <b:Author>
        <b:NameList>
          <b:Person>
            <b:Last>Lomas</b:Last>
            <b:First>T</b:First>
          </b:Person>
          <b:Person>
            <b:Last>Hefferon</b:Last>
            <b:First>K</b:First>
          </b:Person>
          <b:Person>
            <b:Last>Ivtzan</b:Last>
            <b:First>I</b:First>
          </b:Person>
        </b:NameList>
      </b:Author>
    </b:Author>
    <b:RefOrder>12</b:RefOrder>
  </b:Source>
  <b:Source>
    <b:Tag>Oad11</b:Tag>
    <b:SourceType>JournalArticle</b:SourceType>
    <b:Guid>{133FC9DF-490E-B24A-87A8-218C43096368}</b:Guid>
    <b:Title>Towards a positive university</b:Title>
    <b:Year>2011</b:Year>
    <b:Author>
      <b:Author>
        <b:NameList>
          <b:Person>
            <b:Last>Oades</b:Last>
            <b:First>L</b:First>
          </b:Person>
          <b:Person>
            <b:Last>Robinson</b:Last>
            <b:First>P</b:First>
          </b:Person>
          <b:Person>
            <b:Last>Green</b:Last>
            <b:First>S</b:First>
          </b:Person>
          <b:Person>
            <b:Last>Spencer</b:Last>
            <b:First>G</b:First>
          </b:Person>
        </b:NameList>
      </b:Author>
    </b:Author>
    <b:JournalName>the Journal of Positive Psychology</b:JournalName>
    <b:Pages>434</b:Pages>
    <b:RefOrder>13</b:RefOrder>
  </b:Source>
  <b:Source>
    <b:Tag>Min20</b:Tag>
    <b:SourceType>InternetSite</b:SourceType>
    <b:Guid>{EC65CFA4-4947-3C46-8E59-C3562F2599C2}</b:Guid>
    <b:Title>Smiling Mind</b:Title>
    <b:Year>2020</b:Year>
    <b:Author>
      <b:Author>
        <b:Corporate>Mindfit at work</b:Corporate>
      </b:Author>
    </b:Author>
    <b:InternetSiteTitle>MindFit</b:InternetSiteTitle>
    <b:URL>https://www.mindfitatwork.com.au/</b:URL>
    <b:Month>May</b:Month>
    <b:Day>12</b:Day>
    <b:RefOrder>14</b:RefOrder>
  </b:Source>
  <b:Source>
    <b:Tag>Sun20</b:Tag>
    <b:SourceType>InternetSite</b:SourceType>
    <b:Guid>{29FF5FD1-77ED-0B44-8486-56966059D980}</b:Guid>
    <b:Author>
      <b:Author>
        <b:Corporate>Suncorp</b:Corporate>
      </b:Author>
    </b:Author>
    <b:Title>What really makes a happy person ?</b:Title>
    <b:InternetSiteTitle>Suncorp - money habits</b:InternetSiteTitle>
    <b:URL>https://www.suncorp.com.au/learn-about/health/what-makes-a-happy-person.html</b:URL>
    <b:Year>2020</b:Year>
    <b:Month>April</b:Month>
    <b:Day>15</b:Day>
    <b:RefOrder>15</b:RefOrder>
  </b:Source>
  <b:Source>
    <b:Tag>Flo20</b:Tag>
    <b:SourceType>DocumentFromInternetSite</b:SourceType>
    <b:Guid>{88411D5E-1AA6-D748-A30A-D2E49A0B8AAC}</b:Guid>
    <b:Title>SBS News</b:Title>
    <b:InternetSiteTitle>SBS</b:InternetSiteTitle>
    <b:URL>https://www.sbs.com.au/news/australia-s-international-students-are-going-hungry-with-60-per-cent-now-unemployed?cid=sbsnews:edm:newsam:relation:news:na:na  </b:URL>
    <b:Year>2020</b:Year>
    <b:Month>August</b:Month>
    <b:Day>17</b:Day>
    <b:Author>
      <b:Author>
        <b:NameList>
          <b:Person>
            <b:Last>Florez</b:Last>
            <b:First>C</b:First>
          </b:Person>
        </b:NameList>
      </b:Author>
    </b:Author>
    <b:RefOrder>11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83b453-f8c2-4ed8-a1cf-a393174f8ddc">
      <Terms xmlns="http://schemas.microsoft.com/office/infopath/2007/PartnerControls"/>
    </lcf76f155ced4ddcb4097134ff3c332f>
    <TaxCatchAll xmlns="3fb2c048-5ded-48b9-b6f5-fbfb8b92d1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F44C3-2391-4F74-9F4C-6F12CE28C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3b453-f8c2-4ed8-a1cf-a393174f8ddc"/>
    <ds:schemaRef ds:uri="3fb2c048-5ded-48b9-b6f5-fbfb8b92d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F65DE-5DC5-443B-A87A-73CBD83ECF38}">
  <ds:schemaRefs>
    <ds:schemaRef ds:uri="http://schemas.openxmlformats.org/officeDocument/2006/bibliography"/>
  </ds:schemaRefs>
</ds:datastoreItem>
</file>

<file path=customXml/itemProps3.xml><?xml version="1.0" encoding="utf-8"?>
<ds:datastoreItem xmlns:ds="http://schemas.openxmlformats.org/officeDocument/2006/customXml" ds:itemID="{A7922D36-C334-4748-85BE-52A19951477A}">
  <ds:schemaRefs>
    <ds:schemaRef ds:uri="http://schemas.microsoft.com/office/2006/metadata/properties"/>
    <ds:schemaRef ds:uri="http://schemas.microsoft.com/office/infopath/2007/PartnerControls"/>
    <ds:schemaRef ds:uri="bf83b453-f8c2-4ed8-a1cf-a393174f8ddc"/>
    <ds:schemaRef ds:uri="3fb2c048-5ded-48b9-b6f5-fbfb8b92d196"/>
  </ds:schemaRefs>
</ds:datastoreItem>
</file>

<file path=customXml/itemProps4.xml><?xml version="1.0" encoding="utf-8"?>
<ds:datastoreItem xmlns:ds="http://schemas.openxmlformats.org/officeDocument/2006/customXml" ds:itemID="{D18A1DC1-900E-4473-8C37-E7EB38A21F0D}">
  <ds:schemaRefs>
    <ds:schemaRef ds:uri="http://schemas.microsoft.com/sharepoint/v3/contenttype/forms"/>
  </ds:schemaRefs>
</ds:datastoreItem>
</file>

<file path=docMetadata/LabelInfo.xml><?xml version="1.0" encoding="utf-8"?>
<clbl:labelList xmlns:clbl="http://schemas.microsoft.com/office/2020/mipLabelMetadata">
  <clbl:label id="{b4fff8a3-050f-428f-b966-cc56f581f9b1}" enabled="1" method="Standard" siteId="{7dfbfb93-19b6-4985-ac7e-501a37938456}"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6286</Words>
  <Characters>35832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McHugh</dc:creator>
  <cp:keywords/>
  <dc:description/>
  <cp:lastModifiedBy>Nina Thomas</cp:lastModifiedBy>
  <cp:revision>3</cp:revision>
  <cp:lastPrinted>2021-05-06T02:15:00Z</cp:lastPrinted>
  <dcterms:created xsi:type="dcterms:W3CDTF">2026-05-23T03:49:00Z</dcterms:created>
  <dcterms:modified xsi:type="dcterms:W3CDTF">2026-05-23T03:49:00Z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2024-10-22T08:50:23Z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0be26ec6-cc74-4c4c-9102-7def78cb0091</vt:lpwstr>
  </property>
  <property fmtid="{D5CDD505-2E9C-101B-9397-08002B2CF9AE}" pid="8" name="MSIP_Label_0f488380-630a-4f55-a077-a19445e3f360_ContentBits">
    <vt:lpwstr>0</vt:lpwstr>
  </property>
  <property fmtid="{D5CDD505-2E9C-101B-9397-08002B2CF9AE}" pid="9" name="ContentTypeId">
    <vt:lpwstr>0x010100E8613F420157054C85C250883B03F77C</vt:lpwstr>
  </property>
  <property fmtid="{D5CDD505-2E9C-101B-9397-08002B2CF9AE}" pid="10" name="MSIP_Label_51a6c3db-1667-4f49-995a-8b9973972958_Enabled">
    <vt:lpwstr>true</vt:lpwstr>
  </property>
  <property fmtid="{D5CDD505-2E9C-101B-9397-08002B2CF9AE}" pid="11" name="MSIP_Label_51a6c3db-1667-4f49-995a-8b9973972958_SetDate">
    <vt:lpwstr>2025-04-28T10:19:44Z</vt:lpwstr>
  </property>
  <property fmtid="{D5CDD505-2E9C-101B-9397-08002B2CF9AE}" pid="12" name="MSIP_Label_51a6c3db-1667-4f49-995a-8b9973972958_Method">
    <vt:lpwstr>Standard</vt:lpwstr>
  </property>
  <property fmtid="{D5CDD505-2E9C-101B-9397-08002B2CF9AE}" pid="13" name="MSIP_Label_51a6c3db-1667-4f49-995a-8b9973972958_Name">
    <vt:lpwstr>UTS-Internal</vt:lpwstr>
  </property>
  <property fmtid="{D5CDD505-2E9C-101B-9397-08002B2CF9AE}" pid="14" name="MSIP_Label_51a6c3db-1667-4f49-995a-8b9973972958_SiteId">
    <vt:lpwstr>e8911c26-cf9f-4a9c-878e-527807be8791</vt:lpwstr>
  </property>
  <property fmtid="{D5CDD505-2E9C-101B-9397-08002B2CF9AE}" pid="15" name="MSIP_Label_51a6c3db-1667-4f49-995a-8b9973972958_ActionId">
    <vt:lpwstr>5f5ec198-7e83-408c-aece-45ad78aa9eac</vt:lpwstr>
  </property>
  <property fmtid="{D5CDD505-2E9C-101B-9397-08002B2CF9AE}" pid="16" name="MSIP_Label_51a6c3db-1667-4f49-995a-8b9973972958_ContentBits">
    <vt:lpwstr>0</vt:lpwstr>
  </property>
  <property fmtid="{D5CDD505-2E9C-101B-9397-08002B2CF9AE}" pid="17" name="MSIP_Label_51a6c3db-1667-4f49-995a-8b9973972958_Tag">
    <vt:lpwstr>10, 3, 0, 1</vt:lpwstr>
  </property>
  <property fmtid="{D5CDD505-2E9C-101B-9397-08002B2CF9AE}" pid="18" name="MediaServiceImageTags">
    <vt:lpwstr/>
  </property>
  <property fmtid="{D5CDD505-2E9C-101B-9397-08002B2CF9AE}" pid="19" name="ClassificationContentMarkingFooterShapeIds">
    <vt:lpwstr>1095d40c,29d2f0d2,4cd6e81f</vt:lpwstr>
  </property>
  <property fmtid="{D5CDD505-2E9C-101B-9397-08002B2CF9AE}" pid="20" name="ClassificationContentMarkingFooterFontProps">
    <vt:lpwstr>#000000,12,Calibri</vt:lpwstr>
  </property>
  <property fmtid="{D5CDD505-2E9C-101B-9397-08002B2CF9AE}" pid="21" name="ClassificationContentMarkingFooterText">
    <vt:lpwstr>ECU Internal Information</vt:lpwstr>
  </property>
  <property fmtid="{D5CDD505-2E9C-101B-9397-08002B2CF9AE}" pid="22" name="MSIP_Label_03081eab-cc3f-49a2-9582-7dfc12a01625_Enabled">
    <vt:lpwstr>true</vt:lpwstr>
  </property>
  <property fmtid="{D5CDD505-2E9C-101B-9397-08002B2CF9AE}" pid="23" name="MSIP_Label_03081eab-cc3f-49a2-9582-7dfc12a01625_SetDate">
    <vt:lpwstr>2026-03-29T22:44:40Z</vt:lpwstr>
  </property>
  <property fmtid="{D5CDD505-2E9C-101B-9397-08002B2CF9AE}" pid="24" name="MSIP_Label_03081eab-cc3f-49a2-9582-7dfc12a01625_Method">
    <vt:lpwstr>Standard</vt:lpwstr>
  </property>
  <property fmtid="{D5CDD505-2E9C-101B-9397-08002B2CF9AE}" pid="25" name="MSIP_Label_03081eab-cc3f-49a2-9582-7dfc12a01625_Name">
    <vt:lpwstr>Internal</vt:lpwstr>
  </property>
  <property fmtid="{D5CDD505-2E9C-101B-9397-08002B2CF9AE}" pid="26" name="MSIP_Label_03081eab-cc3f-49a2-9582-7dfc12a01625_SiteId">
    <vt:lpwstr>9bcb323d-7fa3-45e7-a36f-6d9cfdbcc272</vt:lpwstr>
  </property>
  <property fmtid="{D5CDD505-2E9C-101B-9397-08002B2CF9AE}" pid="27" name="MSIP_Label_03081eab-cc3f-49a2-9582-7dfc12a01625_ActionId">
    <vt:lpwstr>7d7b0216-9823-47a9-a241-ab287f5e3954</vt:lpwstr>
  </property>
  <property fmtid="{D5CDD505-2E9C-101B-9397-08002B2CF9AE}" pid="28" name="MSIP_Label_03081eab-cc3f-49a2-9582-7dfc12a01625_ContentBits">
    <vt:lpwstr>2</vt:lpwstr>
  </property>
  <property fmtid="{D5CDD505-2E9C-101B-9397-08002B2CF9AE}" pid="29" name="MSIP_Label_03081eab-cc3f-49a2-9582-7dfc12a01625_Tag">
    <vt:lpwstr>10, 3, 0, 1</vt:lpwstr>
  </property>
</Properties>
</file>